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066F2" w:rsidRPr="00E066F2" w:rsidRDefault="00E066F2" w:rsidP="00E066F2">
      <w:pPr>
        <w:spacing w:after="0" w:line="240" w:lineRule="auto"/>
        <w:jc w:val="center"/>
        <w:rPr>
          <w:rFonts w:ascii="Times New Roman" w:eastAsia="Calibri" w:hAnsi="Times New Roman" w:cs="Times New Roman"/>
          <w:b/>
          <w:sz w:val="24"/>
          <w:szCs w:val="24"/>
        </w:rPr>
      </w:pPr>
      <w:r w:rsidRPr="00E066F2">
        <w:rPr>
          <w:rFonts w:ascii="Times New Roman" w:eastAsia="Calibri" w:hAnsi="Times New Roman" w:cs="Times New Roman"/>
          <w:b/>
          <w:sz w:val="24"/>
          <w:szCs w:val="24"/>
        </w:rPr>
        <w:t>ATHARI ZA DHANA POTOFU KUHUSU AFRIKA NA MWAFRIKA KWA JAMII YA WAAFRIKA KAMA ZINAVYODHIHIRISHWA KATIKA RIWAYA TEULE ZA EUPHRASE KEZILAHABI</w:t>
      </w:r>
      <w:r w:rsidRPr="00E066F2">
        <w:rPr>
          <w:rFonts w:ascii="Times New Roman" w:eastAsia="Calibri" w:hAnsi="Times New Roman" w:cs="Times New Roman"/>
          <w:b/>
          <w:sz w:val="24"/>
          <w:szCs w:val="24"/>
          <w:vertAlign w:val="superscript"/>
        </w:rPr>
        <w:footnoteReference w:id="1"/>
      </w:r>
    </w:p>
    <w:p w:rsidR="00E066F2" w:rsidRPr="00E066F2" w:rsidRDefault="00E066F2" w:rsidP="00E066F2">
      <w:pPr>
        <w:spacing w:after="0" w:line="240" w:lineRule="auto"/>
        <w:jc w:val="center"/>
        <w:rPr>
          <w:rFonts w:ascii="Times New Roman" w:eastAsia="Calibri" w:hAnsi="Times New Roman" w:cs="Times New Roman"/>
          <w:b/>
          <w:sz w:val="24"/>
          <w:szCs w:val="24"/>
        </w:rPr>
      </w:pPr>
    </w:p>
    <w:p w:rsidR="00E066F2" w:rsidRPr="00E066F2" w:rsidRDefault="00E066F2" w:rsidP="00E066F2">
      <w:pPr>
        <w:spacing w:after="0" w:line="240" w:lineRule="auto"/>
        <w:jc w:val="center"/>
        <w:rPr>
          <w:rFonts w:ascii="Times New Roman" w:eastAsia="Calibri" w:hAnsi="Times New Roman" w:cs="Times New Roman"/>
          <w:bCs/>
          <w:i/>
          <w:iCs/>
          <w:sz w:val="24"/>
          <w:szCs w:val="24"/>
        </w:rPr>
      </w:pPr>
      <w:r w:rsidRPr="00E066F2">
        <w:rPr>
          <w:rFonts w:ascii="Times New Roman" w:eastAsia="Calibri" w:hAnsi="Times New Roman" w:cs="Times New Roman"/>
          <w:bCs/>
          <w:i/>
          <w:iCs/>
          <w:sz w:val="24"/>
          <w:szCs w:val="24"/>
          <w:vertAlign w:val="superscript"/>
        </w:rPr>
        <w:t>1</w:t>
      </w:r>
      <w:r w:rsidRPr="00E066F2">
        <w:rPr>
          <w:rFonts w:ascii="Times New Roman" w:eastAsia="Calibri" w:hAnsi="Times New Roman" w:cs="Times New Roman"/>
          <w:bCs/>
          <w:i/>
          <w:iCs/>
          <w:sz w:val="24"/>
          <w:szCs w:val="24"/>
        </w:rPr>
        <w:t xml:space="preserve">Alfred Malugu, </w:t>
      </w:r>
      <w:r w:rsidRPr="00E066F2">
        <w:rPr>
          <w:rFonts w:ascii="Times New Roman" w:eastAsia="Calibri" w:hAnsi="Times New Roman" w:cs="Times New Roman"/>
          <w:bCs/>
          <w:i/>
          <w:iCs/>
          <w:sz w:val="24"/>
          <w:szCs w:val="24"/>
          <w:vertAlign w:val="superscript"/>
        </w:rPr>
        <w:t>2</w:t>
      </w:r>
      <w:r w:rsidRPr="00E066F2">
        <w:rPr>
          <w:rFonts w:ascii="Times New Roman" w:eastAsia="Calibri" w:hAnsi="Times New Roman" w:cs="Times New Roman"/>
          <w:bCs/>
          <w:i/>
          <w:iCs/>
          <w:sz w:val="24"/>
          <w:szCs w:val="24"/>
        </w:rPr>
        <w:t>Ernest Sangai Mohochi</w:t>
      </w:r>
      <w:r w:rsidRPr="00E066F2">
        <w:rPr>
          <w:rFonts w:ascii="Times New Roman" w:eastAsia="Calibri" w:hAnsi="Times New Roman" w:cs="Times New Roman"/>
          <w:bCs/>
          <w:i/>
          <w:iCs/>
          <w:sz w:val="24"/>
          <w:szCs w:val="24"/>
          <w:vertAlign w:val="superscript"/>
        </w:rPr>
        <w:t xml:space="preserve"> </w:t>
      </w:r>
      <w:r w:rsidRPr="00E066F2">
        <w:rPr>
          <w:rFonts w:ascii="Times New Roman" w:eastAsia="Calibri" w:hAnsi="Times New Roman" w:cs="Times New Roman"/>
          <w:bCs/>
          <w:iCs/>
          <w:sz w:val="24"/>
          <w:szCs w:val="24"/>
        </w:rPr>
        <w:t>na</w:t>
      </w:r>
      <w:r w:rsidRPr="00E066F2">
        <w:rPr>
          <w:rFonts w:ascii="Times New Roman" w:eastAsia="Calibri" w:hAnsi="Times New Roman" w:cs="Times New Roman"/>
          <w:bCs/>
          <w:i/>
          <w:iCs/>
          <w:sz w:val="24"/>
          <w:szCs w:val="24"/>
        </w:rPr>
        <w:t xml:space="preserve"> </w:t>
      </w:r>
      <w:r w:rsidRPr="00E066F2">
        <w:rPr>
          <w:rFonts w:ascii="Times New Roman" w:eastAsia="Calibri" w:hAnsi="Times New Roman" w:cs="Times New Roman"/>
          <w:bCs/>
          <w:i/>
          <w:iCs/>
          <w:sz w:val="24"/>
          <w:szCs w:val="24"/>
          <w:vertAlign w:val="superscript"/>
        </w:rPr>
        <w:t xml:space="preserve"> 3</w:t>
      </w:r>
      <w:r w:rsidRPr="00E066F2">
        <w:rPr>
          <w:rFonts w:ascii="Times New Roman" w:eastAsia="Calibri" w:hAnsi="Times New Roman" w:cs="Times New Roman"/>
          <w:bCs/>
          <w:i/>
          <w:iCs/>
          <w:sz w:val="24"/>
          <w:szCs w:val="24"/>
        </w:rPr>
        <w:t>Mugyabuso Mlinzi Mulokozi</w:t>
      </w:r>
    </w:p>
    <w:p w:rsidR="00E066F2" w:rsidRPr="00E066F2" w:rsidRDefault="00E066F2" w:rsidP="00E066F2">
      <w:pPr>
        <w:spacing w:after="0" w:line="240" w:lineRule="auto"/>
        <w:jc w:val="center"/>
        <w:rPr>
          <w:rFonts w:ascii="Times New Roman" w:eastAsia="Calibri" w:hAnsi="Times New Roman" w:cs="Times New Roman"/>
          <w:bCs/>
          <w:i/>
          <w:iCs/>
          <w:sz w:val="24"/>
          <w:szCs w:val="24"/>
        </w:rPr>
      </w:pPr>
    </w:p>
    <w:p w:rsidR="00E066F2" w:rsidRPr="00E066F2" w:rsidRDefault="00E066F2" w:rsidP="00E066F2">
      <w:pPr>
        <w:spacing w:after="0" w:line="240" w:lineRule="auto"/>
        <w:jc w:val="center"/>
        <w:rPr>
          <w:rFonts w:ascii="Times New Roman" w:eastAsia="Calibri" w:hAnsi="Times New Roman" w:cs="Times New Roman"/>
          <w:i/>
          <w:sz w:val="24"/>
          <w:szCs w:val="24"/>
        </w:rPr>
      </w:pPr>
      <w:r w:rsidRPr="00E066F2">
        <w:rPr>
          <w:rFonts w:ascii="Times New Roman" w:eastAsia="Calibri" w:hAnsi="Times New Roman" w:cs="Times New Roman"/>
          <w:i/>
          <w:sz w:val="24"/>
          <w:szCs w:val="24"/>
          <w:vertAlign w:val="superscript"/>
        </w:rPr>
        <w:t>1</w:t>
      </w:r>
      <w:r w:rsidRPr="00E066F2">
        <w:rPr>
          <w:rFonts w:ascii="Times New Roman" w:eastAsia="Calibri" w:hAnsi="Times New Roman" w:cs="Times New Roman"/>
          <w:i/>
          <w:sz w:val="24"/>
          <w:szCs w:val="24"/>
        </w:rPr>
        <w:t>Chuo Kikuu cha Rongo</w:t>
      </w:r>
    </w:p>
    <w:p w:rsidR="00E066F2" w:rsidRPr="00E066F2" w:rsidRDefault="00E066F2" w:rsidP="00E066F2">
      <w:pPr>
        <w:spacing w:after="0" w:line="240" w:lineRule="auto"/>
        <w:jc w:val="center"/>
        <w:rPr>
          <w:rFonts w:ascii="Times New Roman" w:eastAsia="Calibri" w:hAnsi="Times New Roman" w:cs="Times New Roman"/>
          <w:i/>
          <w:sz w:val="24"/>
          <w:szCs w:val="24"/>
        </w:rPr>
      </w:pPr>
      <w:r w:rsidRPr="00E066F2">
        <w:rPr>
          <w:rFonts w:ascii="Times New Roman" w:eastAsia="Calibri" w:hAnsi="Times New Roman" w:cs="Times New Roman"/>
          <w:i/>
          <w:sz w:val="24"/>
          <w:szCs w:val="24"/>
          <w:vertAlign w:val="superscript"/>
        </w:rPr>
        <w:t>2</w:t>
      </w:r>
      <w:r w:rsidRPr="00E066F2">
        <w:rPr>
          <w:rFonts w:ascii="Times New Roman" w:eastAsia="Calibri" w:hAnsi="Times New Roman" w:cs="Times New Roman"/>
          <w:i/>
          <w:sz w:val="24"/>
          <w:szCs w:val="24"/>
        </w:rPr>
        <w:t>Chuo Kikuu cha Kibabii</w:t>
      </w:r>
    </w:p>
    <w:p w:rsidR="00E066F2" w:rsidRPr="00E066F2" w:rsidRDefault="00E066F2" w:rsidP="00E066F2">
      <w:pPr>
        <w:spacing w:after="0" w:line="240" w:lineRule="auto"/>
        <w:jc w:val="center"/>
        <w:rPr>
          <w:rFonts w:ascii="Times New Roman" w:eastAsia="Calibri" w:hAnsi="Times New Roman" w:cs="Times New Roman"/>
          <w:i/>
          <w:sz w:val="24"/>
          <w:szCs w:val="24"/>
        </w:rPr>
      </w:pPr>
      <w:r w:rsidRPr="00E066F2">
        <w:rPr>
          <w:rFonts w:ascii="Times New Roman" w:eastAsia="Calibri" w:hAnsi="Times New Roman" w:cs="Times New Roman"/>
          <w:i/>
          <w:sz w:val="24"/>
          <w:szCs w:val="24"/>
          <w:vertAlign w:val="superscript"/>
        </w:rPr>
        <w:t>3</w:t>
      </w:r>
      <w:r w:rsidRPr="00E066F2">
        <w:rPr>
          <w:rFonts w:ascii="Times New Roman" w:eastAsia="Calibri" w:hAnsi="Times New Roman" w:cs="Times New Roman"/>
          <w:i/>
          <w:sz w:val="24"/>
          <w:szCs w:val="24"/>
        </w:rPr>
        <w:t>Chuo Kikuu cha Dar es Salaam</w:t>
      </w:r>
    </w:p>
    <w:p w:rsidR="00E066F2" w:rsidRPr="00E066F2" w:rsidRDefault="00E066F2" w:rsidP="00E066F2">
      <w:pPr>
        <w:spacing w:after="0" w:line="240" w:lineRule="auto"/>
        <w:jc w:val="both"/>
        <w:rPr>
          <w:rFonts w:ascii="Times New Roman" w:eastAsia="Calibri" w:hAnsi="Times New Roman" w:cs="Times New Roman"/>
          <w:b/>
          <w:sz w:val="24"/>
          <w:szCs w:val="24"/>
        </w:rPr>
      </w:pPr>
    </w:p>
    <w:p w:rsidR="00E066F2" w:rsidRPr="00E066F2" w:rsidRDefault="00E066F2" w:rsidP="00E066F2">
      <w:pPr>
        <w:spacing w:after="0" w:line="240" w:lineRule="auto"/>
        <w:jc w:val="both"/>
        <w:rPr>
          <w:rFonts w:ascii="Times New Roman" w:eastAsia="Calibri" w:hAnsi="Times New Roman" w:cs="Times New Roman"/>
          <w:b/>
          <w:sz w:val="24"/>
          <w:szCs w:val="24"/>
        </w:rPr>
      </w:pPr>
      <w:r w:rsidRPr="00E066F2">
        <w:rPr>
          <w:rFonts w:ascii="Times New Roman" w:eastAsia="Calibri" w:hAnsi="Times New Roman" w:cs="Times New Roman"/>
          <w:b/>
          <w:sz w:val="24"/>
          <w:szCs w:val="24"/>
        </w:rPr>
        <w:t>Ikisiri</w:t>
      </w: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Suala la dhana potofu kuhusu Afrika na Mwafrika lina historia ndefu sana. Historia yake inaweza kutazamwa kuanzia kipindi cha ukoloni. Dhana hizo potofu kuhusu Afrika na Mwafrika zilijengewa msingi wake sio tu katika vitabu vya dini kama vile </w:t>
      </w:r>
      <w:r w:rsidRPr="00E066F2">
        <w:rPr>
          <w:rFonts w:ascii="Times New Roman" w:eastAsia="Calibri" w:hAnsi="Times New Roman" w:cs="Times New Roman"/>
          <w:i/>
          <w:sz w:val="24"/>
          <w:szCs w:val="24"/>
        </w:rPr>
        <w:t>Biblia Takatifu</w:t>
      </w:r>
      <w:r w:rsidRPr="00E066F2">
        <w:rPr>
          <w:rFonts w:ascii="Times New Roman" w:eastAsia="Calibri" w:hAnsi="Times New Roman" w:cs="Times New Roman"/>
          <w:sz w:val="24"/>
          <w:szCs w:val="24"/>
        </w:rPr>
        <w:t xml:space="preserve">, bali pia kwa wanafalsafa na wasomi maarufu wa kale wa Kimagharibi kama vile Carl Meinhof na Georg Hegel. Dhana potofu zilizopandikizwa zilichochea kutawaliwa kwa Waafrika na Afrika kwa jumla. Kwa mfano, kwa kupitia </w:t>
      </w:r>
      <w:r w:rsidRPr="00E066F2">
        <w:rPr>
          <w:rFonts w:ascii="Times New Roman" w:eastAsia="Calibri" w:hAnsi="Times New Roman" w:cs="Times New Roman"/>
          <w:i/>
          <w:sz w:val="24"/>
          <w:szCs w:val="24"/>
        </w:rPr>
        <w:t>Biblia Takatifu</w:t>
      </w:r>
      <w:r w:rsidRPr="00E066F2">
        <w:rPr>
          <w:rFonts w:ascii="Times New Roman" w:eastAsia="Calibri" w:hAnsi="Times New Roman" w:cs="Times New Roman"/>
          <w:sz w:val="24"/>
          <w:szCs w:val="24"/>
        </w:rPr>
        <w:t xml:space="preserve"> kuna hoja kuwa masaibu, shida, majanga na mambo mbalimbali yanayomsibu Mwafrika yanatokana na kulaaniwa. Kutokana na kuwapo kwa dhana potofu, makala hii inakusudia kutathmini mikakati mbalimbali inayopendekezwa na Euphrase Kezilahabi katika kukabiliana na dhana hizo. Mikakati hiyo itabainishwa kupitia riwaya za Kezilahabi za </w:t>
      </w:r>
      <w:r w:rsidRPr="00E066F2">
        <w:rPr>
          <w:rFonts w:ascii="Times New Roman" w:eastAsia="Calibri" w:hAnsi="Times New Roman" w:cs="Times New Roman"/>
          <w:i/>
          <w:sz w:val="24"/>
          <w:szCs w:val="24"/>
        </w:rPr>
        <w:t>Gamba</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i/>
          <w:sz w:val="24"/>
          <w:szCs w:val="24"/>
        </w:rPr>
        <w:t>la</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i/>
          <w:sz w:val="24"/>
          <w:szCs w:val="24"/>
        </w:rPr>
        <w:t>Nyoka</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i/>
          <w:sz w:val="24"/>
          <w:szCs w:val="24"/>
        </w:rPr>
        <w:t>Nagona</w:t>
      </w:r>
      <w:r w:rsidRPr="00E066F2">
        <w:rPr>
          <w:rFonts w:ascii="Times New Roman" w:eastAsia="Calibri" w:hAnsi="Times New Roman" w:cs="Times New Roman"/>
          <w:sz w:val="24"/>
          <w:szCs w:val="24"/>
        </w:rPr>
        <w:t xml:space="preserve"> na </w:t>
      </w:r>
      <w:r w:rsidRPr="00E066F2">
        <w:rPr>
          <w:rFonts w:ascii="Times New Roman" w:eastAsia="Calibri" w:hAnsi="Times New Roman" w:cs="Times New Roman"/>
          <w:i/>
          <w:sz w:val="24"/>
          <w:szCs w:val="24"/>
        </w:rPr>
        <w:t>Mzingile</w:t>
      </w:r>
      <w:r w:rsidRPr="00E066F2">
        <w:rPr>
          <w:rFonts w:ascii="Times New Roman" w:eastAsia="Calibri" w:hAnsi="Times New Roman" w:cs="Times New Roman"/>
          <w:sz w:val="24"/>
          <w:szCs w:val="24"/>
        </w:rPr>
        <w:t xml:space="preserve">. Aidha, katika kubainisha dhana hizo, tutaongozwa na baadhi ya mihimili ya Nadharia ya Ubaadaukoloni. Hii ni Nadharia inayofungamanishwa na Edward Said hususani baada ya kuandika kitabu chake cha </w:t>
      </w:r>
      <w:r w:rsidRPr="00E066F2">
        <w:rPr>
          <w:rFonts w:ascii="Times New Roman" w:eastAsia="Calibri" w:hAnsi="Times New Roman" w:cs="Times New Roman"/>
          <w:i/>
          <w:sz w:val="24"/>
          <w:szCs w:val="24"/>
        </w:rPr>
        <w:t>Orientalism</w:t>
      </w:r>
      <w:r w:rsidRPr="00E066F2">
        <w:rPr>
          <w:rFonts w:ascii="Times New Roman" w:eastAsia="Calibri" w:hAnsi="Times New Roman" w:cs="Times New Roman"/>
          <w:sz w:val="24"/>
          <w:szCs w:val="24"/>
        </w:rPr>
        <w:t xml:space="preserve"> (1978).</w:t>
      </w:r>
    </w:p>
    <w:p w:rsidR="00E066F2" w:rsidRPr="00E066F2" w:rsidRDefault="00E066F2" w:rsidP="00E066F2">
      <w:pPr>
        <w:spacing w:after="0" w:line="240" w:lineRule="auto"/>
        <w:jc w:val="both"/>
        <w:rPr>
          <w:rFonts w:ascii="Times New Roman" w:eastAsia="Calibri" w:hAnsi="Times New Roman" w:cs="Times New Roman"/>
          <w:b/>
          <w:sz w:val="24"/>
          <w:szCs w:val="24"/>
        </w:rPr>
      </w:pPr>
    </w:p>
    <w:p w:rsidR="00E066F2" w:rsidRPr="00E066F2" w:rsidRDefault="00E066F2" w:rsidP="00E066F2">
      <w:pPr>
        <w:spacing w:after="0" w:line="240" w:lineRule="auto"/>
        <w:jc w:val="both"/>
        <w:rPr>
          <w:rFonts w:ascii="Times New Roman" w:eastAsia="Calibri" w:hAnsi="Times New Roman" w:cs="Times New Roman"/>
          <w:b/>
          <w:sz w:val="24"/>
          <w:szCs w:val="24"/>
        </w:rPr>
      </w:pPr>
      <w:r w:rsidRPr="00E066F2">
        <w:rPr>
          <w:rFonts w:ascii="Times New Roman" w:eastAsia="Calibri" w:hAnsi="Times New Roman" w:cs="Times New Roman"/>
          <w:b/>
          <w:sz w:val="24"/>
          <w:szCs w:val="24"/>
        </w:rPr>
        <w:t>Utangulizi</w:t>
      </w:r>
    </w:p>
    <w:p w:rsidR="00E066F2" w:rsidRPr="00E066F2" w:rsidRDefault="00E066F2" w:rsidP="00E066F2">
      <w:pPr>
        <w:spacing w:after="0" w:line="240" w:lineRule="auto"/>
        <w:jc w:val="both"/>
        <w:rPr>
          <w:rFonts w:ascii="Times New Roman" w:eastAsia="Calibri" w:hAnsi="Times New Roman" w:cs="Times New Roman"/>
          <w:b/>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Suala la dhana potofu kuhusu Afrika na Mwafrika lina historia ndefu sana. Historia yake inaweza kutazamwa kuanzia kipindi cha ukoloni. Dhana hizo potofu kuhusu Afrika na Mwafrika zilijengewa msingi wake sio tu katika vitabu vya dini kama vile </w:t>
      </w:r>
      <w:r w:rsidRPr="00E066F2">
        <w:rPr>
          <w:rFonts w:ascii="Times New Roman" w:eastAsia="Calibri" w:hAnsi="Times New Roman" w:cs="Times New Roman"/>
          <w:i/>
          <w:sz w:val="24"/>
          <w:szCs w:val="24"/>
        </w:rPr>
        <w:t>Biblia Takatifu</w:t>
      </w:r>
      <w:r w:rsidRPr="00E066F2">
        <w:rPr>
          <w:rFonts w:ascii="Times New Roman" w:eastAsia="Calibri" w:hAnsi="Times New Roman" w:cs="Times New Roman"/>
          <w:sz w:val="24"/>
          <w:szCs w:val="24"/>
        </w:rPr>
        <w:t xml:space="preserve">, bali pia kwa wanafalsafa na wasomi maarufu wa kale wa Kimagharibi kama vile Meinhof na Hegel. Kwa mfano, kupitia </w:t>
      </w:r>
      <w:r w:rsidRPr="00E066F2">
        <w:rPr>
          <w:rFonts w:ascii="Times New Roman" w:eastAsia="Calibri" w:hAnsi="Times New Roman" w:cs="Times New Roman"/>
          <w:i/>
          <w:sz w:val="24"/>
          <w:szCs w:val="24"/>
        </w:rPr>
        <w:t>Biblia Takatifu</w:t>
      </w:r>
      <w:r w:rsidRPr="00E066F2">
        <w:rPr>
          <w:rFonts w:ascii="Times New Roman" w:eastAsia="Calibri" w:hAnsi="Times New Roman" w:cs="Times New Roman"/>
          <w:sz w:val="24"/>
          <w:szCs w:val="24"/>
        </w:rPr>
        <w:t xml:space="preserve"> kuna hoja kuwa masaibu, shida, majanga na mambo mbalimbali yanayomsibu Mwafrika yanatokana na kulaaniwa. Kulaaniwa kwa Mwafrika katika </w:t>
      </w:r>
      <w:r w:rsidRPr="00E066F2">
        <w:rPr>
          <w:rFonts w:ascii="Times New Roman" w:eastAsia="Calibri" w:hAnsi="Times New Roman" w:cs="Times New Roman"/>
          <w:i/>
          <w:iCs/>
          <w:sz w:val="24"/>
          <w:szCs w:val="24"/>
        </w:rPr>
        <w:t>Biblia</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i/>
          <w:iCs/>
          <w:sz w:val="24"/>
          <w:szCs w:val="24"/>
        </w:rPr>
        <w:t>Takatifu</w:t>
      </w:r>
      <w:r w:rsidRPr="00E066F2">
        <w:rPr>
          <w:rFonts w:ascii="Times New Roman" w:eastAsia="Calibri" w:hAnsi="Times New Roman" w:cs="Times New Roman"/>
          <w:sz w:val="24"/>
          <w:szCs w:val="24"/>
        </w:rPr>
        <w:t xml:space="preserve"> kunasemwa kufungamana na kisasili cha Kiebrania kinachomhusu Nuhu na wanawe. Kisasili hicho kinabainisha kuwa Nuhu alikuwa na wana watatu ambao ni Shemu, Hamu na Yafethi. Miongoni mwa watoto hao, mmoja ambaye ni Hamu, alilaaniwa na baba yake (</w:t>
      </w:r>
      <w:r w:rsidRPr="00E066F2">
        <w:rPr>
          <w:rFonts w:ascii="Times New Roman" w:eastAsia="Calibri" w:hAnsi="Times New Roman" w:cs="Times New Roman"/>
          <w:i/>
          <w:sz w:val="24"/>
          <w:szCs w:val="24"/>
        </w:rPr>
        <w:t>Biblia Takatifu</w:t>
      </w:r>
      <w:r w:rsidRPr="00E066F2">
        <w:rPr>
          <w:rFonts w:ascii="Times New Roman" w:eastAsia="Calibri" w:hAnsi="Times New Roman" w:cs="Times New Roman"/>
          <w:sz w:val="24"/>
          <w:szCs w:val="24"/>
        </w:rPr>
        <w:t xml:space="preserve">, 1997, </w:t>
      </w:r>
      <w:r w:rsidRPr="00E066F2">
        <w:rPr>
          <w:rFonts w:ascii="Times New Roman" w:eastAsia="Calibri" w:hAnsi="Times New Roman" w:cs="Times New Roman"/>
          <w:i/>
          <w:sz w:val="24"/>
          <w:szCs w:val="24"/>
        </w:rPr>
        <w:t>Mwanzo</w:t>
      </w:r>
      <w:r w:rsidRPr="00E066F2">
        <w:rPr>
          <w:rFonts w:ascii="Times New Roman" w:eastAsia="Calibri" w:hAnsi="Times New Roman" w:cs="Times New Roman"/>
          <w:sz w:val="24"/>
          <w:szCs w:val="24"/>
        </w:rPr>
        <w:t xml:space="preserve"> 9-10, uk. 8). Mtoto wa Hamu aliyeitwa Kanaani ndiye anaelezwa kuwa alikuja kuishi Afrika na kuanzisha ukoo wake. Kwa kuwa baba yake Kanaani, yaani Hamu, alikuwa amelaaniwa, ni dhahiri kuwa uzao wote wa Kanaani, yaani Waafrika, walikuwa wamelaaniwa. Maelezo haya yalitumiwa kama nyenzo ya kuhalalisha Mwafrika kupuuzwa na hata kuonekana ni mtu aliyelaaniwa.</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lastRenderedPageBreak/>
        <w:t xml:space="preserve">Vilevile, dhana potofu kuhusu Afrika na Mwafrika ziliendelea kujengwa na wasomi maarufu wa Kimagharibi. Kwa mfano, Meinhof (1915) katika </w:t>
      </w:r>
      <w:r w:rsidRPr="00E066F2">
        <w:rPr>
          <w:rFonts w:ascii="Times New Roman" w:eastAsia="Calibri" w:hAnsi="Times New Roman" w:cs="Times New Roman"/>
          <w:i/>
          <w:sz w:val="24"/>
          <w:szCs w:val="24"/>
        </w:rPr>
        <w:t>An Introduction to the Study of African Languages</w:t>
      </w:r>
      <w:r w:rsidRPr="00E066F2">
        <w:rPr>
          <w:rFonts w:ascii="Times New Roman" w:eastAsia="Calibri" w:hAnsi="Times New Roman" w:cs="Times New Roman"/>
          <w:sz w:val="24"/>
          <w:szCs w:val="24"/>
        </w:rPr>
        <w:t xml:space="preserve"> anazichukulia lugha za Kiafrika kama lugha za kishenzi. Meinhof anadai kuwa, haoni sababu ya mtafiti wa kisayansi, afisa, mfanyabiashara au mmisionari kujifunza lugha za washenzi katika makoloni yao, labda tu wajifunze iwapo washenzi hao hawajui lugha ya Mzungu. Na watalazimika kujifunza kwa minajili ya kuwasiliana na washenzi hao. Naye</w:t>
      </w:r>
      <w:r w:rsidRPr="00E066F2">
        <w:rPr>
          <w:rFonts w:ascii="Times New Roman" w:eastAsia="Calibri" w:hAnsi="Times New Roman" w:cs="Times New Roman"/>
          <w:i/>
          <w:sz w:val="24"/>
          <w:szCs w:val="24"/>
        </w:rPr>
        <w:t xml:space="preserve"> </w:t>
      </w:r>
      <w:r w:rsidRPr="00E066F2">
        <w:rPr>
          <w:rFonts w:ascii="Times New Roman" w:eastAsia="Calibri" w:hAnsi="Times New Roman" w:cs="Times New Roman"/>
          <w:sz w:val="24"/>
          <w:szCs w:val="24"/>
        </w:rPr>
        <w:t xml:space="preserve">Hegel (1956) katika </w:t>
      </w:r>
      <w:r w:rsidRPr="00E066F2">
        <w:rPr>
          <w:rFonts w:ascii="Times New Roman" w:eastAsia="Calibri" w:hAnsi="Times New Roman" w:cs="Times New Roman"/>
          <w:i/>
          <w:sz w:val="24"/>
          <w:szCs w:val="24"/>
        </w:rPr>
        <w:t>The Philosophy of History</w:t>
      </w:r>
      <w:r w:rsidRPr="00E066F2">
        <w:rPr>
          <w:rFonts w:ascii="Times New Roman" w:eastAsia="Calibri" w:hAnsi="Times New Roman" w:cs="Times New Roman"/>
          <w:sz w:val="24"/>
          <w:szCs w:val="24"/>
        </w:rPr>
        <w:t xml:space="preserve"> kwa upande wake, anaeleza kuwa Waafrika ni watu ambao hawakuwa na historia yao wenyewe. A</w:t>
      </w:r>
      <w:r w:rsidRPr="00E066F2">
        <w:rPr>
          <w:rFonts w:ascii="Times New Roman" w:eastAsia="Calibri" w:hAnsi="Times New Roman" w:cs="Times New Roman"/>
          <w:bCs/>
          <w:sz w:val="24"/>
          <w:szCs w:val="24"/>
        </w:rPr>
        <w:t>liwachukulia Waafrika sawa na watoto waliodumaa akili</w:t>
      </w:r>
      <w:r w:rsidRPr="00E066F2">
        <w:rPr>
          <w:rFonts w:ascii="Times New Roman" w:eastAsia="Calibri" w:hAnsi="Times New Roman" w:cs="Times New Roman"/>
          <w:sz w:val="24"/>
          <w:szCs w:val="24"/>
        </w:rPr>
        <w:t xml:space="preserve"> ambao hawangeweza kujiongoza wenyewe bila kuongozwa.</w:t>
      </w: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Wakoloni nao, kwa upande wao, walitoa mchango mkubwa katika ujenzi wa dhana potofu kuhusu Afrika na Mwafrika. Wakoloni hao walifanya masuala mbalimbali yaliyosababisha kujengeka kwa dhana hizo potofu. Miongoni mwa masuala hayo ni kuleta lugha zao za kigeni na kuzikandamiza lugha za Waafrika. Kulingana na Mnyampala (1971) anaeleza kuwa, wakoloni waliotutawala walikita mamlaka yao na kutuletea kila hila na hivyo mila zetu kudharaulika. Mnyampala (keshatajwa) anahimiza kuiondoa lugha ya Kiingereza kwani anaiona ni lugha inayoifuja lugha ya Kiswahili. Shutuma zake amezielekeza katika msisitizo uliowekwa katika matumizi ya lugha ya Kiingereza ambapo lugha ya Kiingereza ndio lugha iliyohalalishwa kuwa lugha ya ofisini na kwa hivyo mtu ambaye hakuifahamu alidharauliwa na kuonekana mpumbavu. Maelezo kama haya ya Mnyampala (keshatajwa) yamefanana na mawazo ya Omari (1981), lakini pia Iribemwangi na Mukhwana (2011).</w:t>
      </w: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Kutokana na kuwapo kwa dhana potofu zilizopandikizwa na wageni kuhusu Afrika na Mwafrika, makala hii inatathmini mikakati mbalimbali inayopendekezwa na Euphrase Kezilahabi katika kukabiliana na dhana hizo potofu. Kwa kuwa isingekuwa rahisi kutathmini mikakati inayopendekezwa katika tanzu zote za fasihi, makala hii inatathmini mikakati hiyo katika riwaya ya Kiswahili. Riwaya zilizoteuliwa ni</w:t>
      </w:r>
      <w:r w:rsidRPr="00E066F2">
        <w:rPr>
          <w:rFonts w:ascii="Times New Roman" w:eastAsia="Calibri" w:hAnsi="Times New Roman" w:cs="Times New Roman"/>
          <w:i/>
          <w:sz w:val="24"/>
          <w:szCs w:val="24"/>
        </w:rPr>
        <w:t xml:space="preserve"> Gamba</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i/>
          <w:sz w:val="24"/>
          <w:szCs w:val="24"/>
        </w:rPr>
        <w:t>la</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i/>
          <w:sz w:val="24"/>
          <w:szCs w:val="24"/>
        </w:rPr>
        <w:t>Nyoka</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i/>
          <w:sz w:val="24"/>
          <w:szCs w:val="24"/>
        </w:rPr>
        <w:t>Nagona</w:t>
      </w:r>
      <w:r w:rsidRPr="00E066F2">
        <w:rPr>
          <w:rFonts w:ascii="Times New Roman" w:eastAsia="Calibri" w:hAnsi="Times New Roman" w:cs="Times New Roman"/>
          <w:sz w:val="24"/>
          <w:szCs w:val="24"/>
        </w:rPr>
        <w:t xml:space="preserve"> na </w:t>
      </w:r>
      <w:r w:rsidRPr="00E066F2">
        <w:rPr>
          <w:rFonts w:ascii="Times New Roman" w:eastAsia="Calibri" w:hAnsi="Times New Roman" w:cs="Times New Roman"/>
          <w:i/>
          <w:sz w:val="24"/>
          <w:szCs w:val="24"/>
        </w:rPr>
        <w:t xml:space="preserve">Mzingile </w:t>
      </w:r>
      <w:r w:rsidRPr="00E066F2">
        <w:rPr>
          <w:rFonts w:ascii="Times New Roman" w:eastAsia="Calibri" w:hAnsi="Times New Roman" w:cs="Times New Roman"/>
          <w:sz w:val="24"/>
          <w:szCs w:val="24"/>
        </w:rPr>
        <w:t xml:space="preserve">zilizotungwa na Euphrase Kezilahabi. Tumeteua riwaya hizi kwa kuwa ni riwaya zilizotungwa kwa kufuatana. Pia, ni riwaya ambazo zinadhihirisha mikakati hii moja kwa moja. Aidha, tumependelea kumtumia Euphrase Kezilahabi kwa sababu toka kazi zake za mwanzo alidhihirisha kabisa kuwa miongoni mwa watu wanaopingana na dhana potofu zilizopandikizwa kuhusu frika na Mwafrika. </w:t>
      </w: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b/>
          <w:sz w:val="24"/>
          <w:szCs w:val="24"/>
        </w:rPr>
      </w:pPr>
      <w:r w:rsidRPr="00E066F2">
        <w:rPr>
          <w:rFonts w:ascii="Times New Roman" w:eastAsia="Calibri" w:hAnsi="Times New Roman" w:cs="Times New Roman"/>
          <w:b/>
          <w:sz w:val="24"/>
          <w:szCs w:val="24"/>
        </w:rPr>
        <w:t>Mbinu za Utafiti na Nadharia Iliyotumika</w:t>
      </w:r>
    </w:p>
    <w:p w:rsidR="00E066F2" w:rsidRPr="00E066F2" w:rsidRDefault="00E066F2" w:rsidP="00E066F2">
      <w:pPr>
        <w:spacing w:after="0" w:line="240" w:lineRule="auto"/>
        <w:contextualSpacing/>
        <w:jc w:val="both"/>
        <w:rPr>
          <w:rFonts w:ascii="Times New Roman" w:eastAsia="Calibri" w:hAnsi="Times New Roman" w:cs="Times New Roman"/>
          <w:b/>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Njia iliyotumika katika kufanikisha utafiti huu ilikuwa ni mbinu ya uchanganuzi matini. Kulingana na Berg (2001), kuna tofauti ya uchambuzi matini katika utafiti wa kitakwimu na ule wa kitaamuli. Berg anaelezea kuwa mbinu hii huhusisha kutoa mahitimisho kutokana na kubainisha sifa za kipekee za ujumbe kwa utaratibu pasipo mapendeleo. </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Katika uchanganuzi huo, kilichofanyika ni kusoma riwaya husika kwa makini ili kupata data muhimu na kisha kuanza kuzichanganua. Data zilizoshughulikiwa katika riwaya husika ni zile zinazohusiana na mikakati inayopendekezwa katika kukabiliana na dhana potofu kuhusu Afrika na Mwafrika tu. Data hizo zilichukuliwa katika riwaya tatu za Kezilahabi ambazo ni </w:t>
      </w:r>
      <w:r w:rsidRPr="00E066F2">
        <w:rPr>
          <w:rFonts w:ascii="Times New Roman" w:eastAsia="Calibri" w:hAnsi="Times New Roman" w:cs="Times New Roman"/>
          <w:i/>
          <w:sz w:val="24"/>
          <w:szCs w:val="24"/>
        </w:rPr>
        <w:t>Gamba la Nyoka, Nagona</w:t>
      </w:r>
      <w:r w:rsidRPr="00E066F2">
        <w:rPr>
          <w:rFonts w:ascii="Times New Roman" w:eastAsia="Calibri" w:hAnsi="Times New Roman" w:cs="Times New Roman"/>
          <w:sz w:val="24"/>
          <w:szCs w:val="24"/>
        </w:rPr>
        <w:t xml:space="preserve">, na </w:t>
      </w:r>
      <w:r w:rsidRPr="00E066F2">
        <w:rPr>
          <w:rFonts w:ascii="Times New Roman" w:eastAsia="Calibri" w:hAnsi="Times New Roman" w:cs="Times New Roman"/>
          <w:i/>
          <w:sz w:val="24"/>
          <w:szCs w:val="24"/>
        </w:rPr>
        <w:t>Mzingile</w:t>
      </w:r>
      <w:r w:rsidRPr="00E066F2">
        <w:rPr>
          <w:rFonts w:ascii="Times New Roman" w:eastAsia="Calibri" w:hAnsi="Times New Roman" w:cs="Times New Roman"/>
          <w:sz w:val="24"/>
          <w:szCs w:val="24"/>
        </w:rPr>
        <w:t xml:space="preserve">. </w:t>
      </w: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Sambamba na mbinu hiyo, Nadharia ya Ubaadaukoloni ilitumika ili kutupatia data za utafiti tulizokuwa tunazihitaji. Nadharia ya Ungitamaduni/ki-Baadaukoloni inafungamanishwa na </w:t>
      </w:r>
      <w:r w:rsidRPr="00E066F2">
        <w:rPr>
          <w:rFonts w:ascii="Times New Roman" w:eastAsia="Calibri" w:hAnsi="Times New Roman" w:cs="Times New Roman"/>
          <w:sz w:val="24"/>
          <w:szCs w:val="24"/>
        </w:rPr>
        <w:lastRenderedPageBreak/>
        <w:t xml:space="preserve">wataalamu wanne ambao ndio wanatazamwa kama waasisi wa mwanzo kabisa waliochochea kuibuka kwa nadharia hii. Wataalamu hao ni: Edward Said, Homi Bhabha, Gayatri Chakravorty Spivak na Frantz Fanon. Kitabu cha Said cha </w:t>
      </w:r>
      <w:r w:rsidRPr="00E066F2">
        <w:rPr>
          <w:rFonts w:ascii="Times New Roman" w:eastAsia="Calibri" w:hAnsi="Times New Roman" w:cs="Times New Roman"/>
          <w:i/>
          <w:iCs/>
          <w:sz w:val="24"/>
          <w:szCs w:val="24"/>
        </w:rPr>
        <w:t>Orientalism</w:t>
      </w:r>
      <w:r w:rsidRPr="00E066F2">
        <w:rPr>
          <w:rFonts w:ascii="Times New Roman" w:eastAsia="Calibri" w:hAnsi="Times New Roman" w:cs="Times New Roman"/>
          <w:sz w:val="24"/>
          <w:szCs w:val="24"/>
        </w:rPr>
        <w:t xml:space="preserve"> (1978) ndicho hasa kinachofungamanishwa na mawazo yaliyochochea kuibuka kwa nadharia hii. </w:t>
      </w: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Hata hivyo, katika miaka ya 1950, aliibuka Frantz Fanon ambaye ndiye alichukuliwa kuwa nguzo kuu ya uasisi wa nadharia hii ambapo aliandika kitabu chake cha </w:t>
      </w:r>
      <w:r w:rsidRPr="00E066F2">
        <w:rPr>
          <w:rFonts w:ascii="Times New Roman" w:eastAsia="Calibri" w:hAnsi="Times New Roman" w:cs="Times New Roman"/>
          <w:i/>
          <w:iCs/>
          <w:sz w:val="24"/>
          <w:szCs w:val="24"/>
        </w:rPr>
        <w:t>Black Skin, White Mask</w:t>
      </w:r>
      <w:r w:rsidRPr="00E066F2">
        <w:rPr>
          <w:rFonts w:ascii="Times New Roman" w:eastAsia="Calibri" w:hAnsi="Times New Roman" w:cs="Times New Roman"/>
          <w:sz w:val="24"/>
          <w:szCs w:val="24"/>
        </w:rPr>
        <w:t xml:space="preserve">s. Aidha, katika miaka ya mwanzo ya sitini, Frantz Fanon alichapisha kazi yake maarufu ya </w:t>
      </w:r>
      <w:r w:rsidRPr="00E066F2">
        <w:rPr>
          <w:rFonts w:ascii="Times New Roman" w:eastAsia="Calibri" w:hAnsi="Times New Roman" w:cs="Times New Roman"/>
          <w:i/>
          <w:iCs/>
          <w:sz w:val="24"/>
          <w:szCs w:val="24"/>
        </w:rPr>
        <w:t>The Wretched of the Earth</w:t>
      </w:r>
      <w:r w:rsidRPr="00E066F2">
        <w:rPr>
          <w:rFonts w:ascii="Times New Roman" w:eastAsia="Calibri" w:hAnsi="Times New Roman" w:cs="Times New Roman"/>
          <w:sz w:val="24"/>
          <w:szCs w:val="24"/>
        </w:rPr>
        <w:t>. Neno hili “The Wretched” linatoka katika tafsiri ya neno la Kifaransa la “Les Damnes” lenye maana sawa na “The Cursed” katika lugha ya Kiingereza.  Katika lugha ya Kiswahili, neno hili humaanisha “Waliolaaniwa.” Kwa hivyo, katika lugha ya Kiswahili, “The Wretched of the Earth” humaanisha “Viumbe Waliolaniiwa.”</w:t>
      </w: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 </w:t>
      </w: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Njogu na Chimerah (1999) wanadai kuwa, uhakiki wa Baada-Ukoloni ni juhudi ya kuelewa uhusiano uliopo baina ya mataifa yaliyotawaliwa na yaliyotawala. Uhakiki huu unachunguza uhusiano baina ya nchi tawala na nchi tawaliwa, na kufichua unafiki uliokita katika madai ya usomi wa kilimwengu. Wataalamu hawa wanaendelea kusema kuwa, Nadharia ya Baada-Ukoloni ni ya kisiasa, na lengo lake ni kurejesha sifa na heshima ya lugha na fasihi za mataifa ya pembezoni. Ni juhudi za mataifa haya kurudi katika uasili wa mambo uliochafuliwa na ukoloni mkongwe. Maelezo kama haya yanapatikana pia kwa Wamitila (2002).</w:t>
      </w: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Kwa kadri muda ulivyoenda, nadharia hii iliendelezwa na baadhi ya wataalamu mbalimbali mmojawapo akiwa ni Mulokozi (2017). Mulokozi anadai kuwa, Ubaada-Ukoloni ni mtazamo unaosawiri, kuchambua na kukosoa hali ya mambo katika nchi zilizokuwa makoloni ya Ulaya hadi miaka ya karibuni, hususani nchi za Afrika, Asia na Karibiani. </w:t>
      </w: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Mulokozi (2017:367-368) anatubainishia mihimili muhimu ya nadharia hii. Mihimili hiyo ni: Kutambua na kutetea utambulisho wa Mwafrika, kuthamini lugha za asili na kuhimiza matumizi yake katika fasihi badala ya lugha za kigeni, kudai usawa na ukombozi kamili wa Mwafrika katika nyanja zote, kutetea mapambano ya uhuru wa Afrika nzima, kutetea ujenzi wa umoja na umajumui wa bara zima la Afrika, kutetea harakati za Wafrika wa Diaspora na mshikamano wao na Waafrika wa barani, kupinga usaguzi wa kitaifa na kijamii, usawiri hasi na potofu, na upuuzwaji wa Mwafrika na maono yake unaofanywa katika fasihi na vyombo vya habari vya nje ya Afrika,  kupinga athari hasi za utandawazi unaompokonya Mwafrika hadhi, utu na rasilimali zake na pia, kuchunguza changamoto za umataifa na kuingiliana kwa tamaduni.</w:t>
      </w: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Miongoni mwa mihimili/misingi hiyo muhimu ya Ubaadakolonia iliyobainishwa na Mulokozi, katika utafiti wetu tulitumia mhimili mmoja tu. Mhimili huo ni: Kupinga usaguzi wa kitaifa na kijamii, usawiri hasi na potofu, na upuuzwaji wa Mwafrika na maono yake unaofanywa katika fasihi na vyombo vya habari vya nje ya Afrika. Mhimili huu ulitusaidia kuchanganua athari za dhana potofu kuhusu Afrika na Mwafrika kwa jamii ya Waafrika kama zinavyodhihirishwa katika riwaya teule za Euphrase Kezilahabi. Mhimili huu ulitusaidia kubaini athari mbalimbali zinazotokana na upandikizwaji wa dhana hizi potofu kuhusu Afrika na Mwafrika kwa jamii ya Waafrika.</w:t>
      </w: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jc w:val="both"/>
        <w:rPr>
          <w:rFonts w:ascii="Times New Roman" w:eastAsia="Calibri" w:hAnsi="Times New Roman" w:cs="Times New Roman"/>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b/>
          <w:sz w:val="24"/>
          <w:szCs w:val="24"/>
        </w:rPr>
      </w:pPr>
      <w:r w:rsidRPr="00E066F2">
        <w:rPr>
          <w:rFonts w:ascii="Times New Roman" w:eastAsia="Calibri" w:hAnsi="Times New Roman" w:cs="Times New Roman"/>
          <w:b/>
          <w:sz w:val="24"/>
          <w:szCs w:val="24"/>
        </w:rPr>
        <w:lastRenderedPageBreak/>
        <w:t>Maelezo Mafupi kuhusiana na Riwaya Teule</w:t>
      </w:r>
    </w:p>
    <w:p w:rsidR="00E066F2" w:rsidRPr="00E066F2" w:rsidRDefault="00E066F2" w:rsidP="00E066F2">
      <w:pPr>
        <w:spacing w:after="0" w:line="240" w:lineRule="auto"/>
        <w:contextualSpacing/>
        <w:jc w:val="both"/>
        <w:rPr>
          <w:rFonts w:ascii="Times New Roman" w:eastAsia="Calibri" w:hAnsi="Times New Roman" w:cs="Times New Roman"/>
          <w:b/>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Utafiti uliozaa makala hii, ulitokana na riwaya tatu teule. Riwaya hizo ni </w:t>
      </w:r>
      <w:r w:rsidRPr="00E066F2">
        <w:rPr>
          <w:rFonts w:ascii="Times New Roman" w:eastAsia="Calibri" w:hAnsi="Times New Roman" w:cs="Times New Roman"/>
          <w:i/>
          <w:sz w:val="24"/>
          <w:szCs w:val="24"/>
        </w:rPr>
        <w:t>Gamba la Nyoka</w:t>
      </w:r>
      <w:r w:rsidRPr="00E066F2">
        <w:rPr>
          <w:rFonts w:ascii="Times New Roman" w:eastAsia="Calibri" w:hAnsi="Times New Roman" w:cs="Times New Roman"/>
          <w:sz w:val="24"/>
          <w:szCs w:val="24"/>
        </w:rPr>
        <w:t xml:space="preserve"> (1978), </w:t>
      </w:r>
      <w:r w:rsidRPr="00E066F2">
        <w:rPr>
          <w:rFonts w:ascii="Times New Roman" w:eastAsia="Calibri" w:hAnsi="Times New Roman" w:cs="Times New Roman"/>
          <w:i/>
          <w:sz w:val="24"/>
          <w:szCs w:val="24"/>
        </w:rPr>
        <w:t>Nagona</w:t>
      </w:r>
      <w:r w:rsidRPr="00E066F2">
        <w:rPr>
          <w:rFonts w:ascii="Times New Roman" w:eastAsia="Calibri" w:hAnsi="Times New Roman" w:cs="Times New Roman"/>
          <w:sz w:val="24"/>
          <w:szCs w:val="24"/>
        </w:rPr>
        <w:t xml:space="preserve"> (1990) na </w:t>
      </w:r>
      <w:r w:rsidRPr="00E066F2">
        <w:rPr>
          <w:rFonts w:ascii="Times New Roman" w:eastAsia="Calibri" w:hAnsi="Times New Roman" w:cs="Times New Roman"/>
          <w:i/>
          <w:sz w:val="24"/>
          <w:szCs w:val="24"/>
        </w:rPr>
        <w:t>Mzingile</w:t>
      </w:r>
      <w:r w:rsidRPr="00E066F2">
        <w:rPr>
          <w:rFonts w:ascii="Times New Roman" w:eastAsia="Calibri" w:hAnsi="Times New Roman" w:cs="Times New Roman"/>
          <w:sz w:val="24"/>
          <w:szCs w:val="24"/>
        </w:rPr>
        <w:t xml:space="preserve"> (1991). Riwaya hizi zimefuatana kimiaka katika uchapishaji wake na vinaonekana kuwa na mwendelezo kuanzia cha kwanza hadi cha mwisho.</w:t>
      </w: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Riwaya ya </w:t>
      </w:r>
      <w:r w:rsidRPr="00E066F2">
        <w:rPr>
          <w:rFonts w:ascii="Times New Roman" w:eastAsia="Calibri" w:hAnsi="Times New Roman" w:cs="Times New Roman"/>
          <w:i/>
          <w:sz w:val="24"/>
          <w:szCs w:val="24"/>
        </w:rPr>
        <w:t>Gamba la Nyoka</w:t>
      </w:r>
      <w:r w:rsidRPr="00E066F2">
        <w:rPr>
          <w:rFonts w:ascii="Times New Roman" w:eastAsia="Calibri" w:hAnsi="Times New Roman" w:cs="Times New Roman"/>
          <w:sz w:val="24"/>
          <w:szCs w:val="24"/>
        </w:rPr>
        <w:t xml:space="preserve"> ni riwaya inayozungumzia utekelezaji wa vijiji vya ujamaa nchini Tanzania baada ya kutangazwa kwa sera hiyo. Licha ya sera hiyo kukusudiwa kuwa na tija kwa wananchi, mwandishi anaonesha utekelezaji mbovu wa sera hii. Ubovu huu unatokana na mambo yafuatayo: Moja, wananchi kutopewa elimu ya umuhimu wa uanzishwaji wa vijiji hivyo vya ujamaa. Pili, utekelezaji wa mabavu katika uhamishaji wa watu kuelekea vijiji hivyo vya ujamaa pamoja na kuwapo kwa uonevu na upendeleo. Na tatu, kutokuwapo na maandalizi madhubuti ya miundombinu muhimu katika vijiji hivyo walivyokuwa wanahamishiwa. Mbali na kuonesha utekelezaji wa sera ya uanzishwaji wa vijiji vya ujamaa, riwaya hii imezungumzia kwa kukosoa mambo mengine mbalimbali. Mambo haya ni kama vile: dini zilizoletwa na wageni, mtazamo hasi kuhusu uwezo wa akili ya Mwafrika, utamaduni wake, majina ya asili, historia yake, maendeleo na lugha za Kiafrika. </w:t>
      </w: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Kwa upande wa </w:t>
      </w:r>
      <w:r w:rsidRPr="00E066F2">
        <w:rPr>
          <w:rFonts w:ascii="Times New Roman" w:eastAsia="Calibri" w:hAnsi="Times New Roman" w:cs="Times New Roman"/>
          <w:i/>
          <w:sz w:val="24"/>
          <w:szCs w:val="24"/>
        </w:rPr>
        <w:t>Nagona</w:t>
      </w:r>
      <w:r w:rsidRPr="00E066F2">
        <w:rPr>
          <w:rFonts w:ascii="Times New Roman" w:eastAsia="Calibri" w:hAnsi="Times New Roman" w:cs="Times New Roman"/>
          <w:sz w:val="24"/>
          <w:szCs w:val="24"/>
        </w:rPr>
        <w:t xml:space="preserve"> na </w:t>
      </w:r>
      <w:r w:rsidRPr="00E066F2">
        <w:rPr>
          <w:rFonts w:ascii="Times New Roman" w:eastAsia="Calibri" w:hAnsi="Times New Roman" w:cs="Times New Roman"/>
          <w:i/>
          <w:sz w:val="24"/>
          <w:szCs w:val="24"/>
        </w:rPr>
        <w:t>Mzingile</w:t>
      </w:r>
      <w:r w:rsidRPr="00E066F2">
        <w:rPr>
          <w:rFonts w:ascii="Times New Roman" w:eastAsia="Calibri" w:hAnsi="Times New Roman" w:cs="Times New Roman"/>
          <w:sz w:val="24"/>
          <w:szCs w:val="24"/>
        </w:rPr>
        <w:t xml:space="preserve">, riwaya hizi hutazamwa kama riwaya pacha. Baadhi ya watu ambao hawajabahatika kuziona, pindi wanapozisikia zikitajwa kwa pamoja, hudhani kuwa ni riwaya moja iitwayo </w:t>
      </w:r>
      <w:r w:rsidRPr="00E066F2">
        <w:rPr>
          <w:rFonts w:ascii="Times New Roman" w:eastAsia="Calibri" w:hAnsi="Times New Roman" w:cs="Times New Roman"/>
          <w:i/>
          <w:sz w:val="24"/>
          <w:szCs w:val="24"/>
        </w:rPr>
        <w:t>Nagona na Mzingile</w:t>
      </w:r>
      <w:r w:rsidRPr="00E066F2">
        <w:rPr>
          <w:rFonts w:ascii="Times New Roman" w:eastAsia="Calibri" w:hAnsi="Times New Roman" w:cs="Times New Roman"/>
          <w:sz w:val="24"/>
          <w:szCs w:val="24"/>
        </w:rPr>
        <w:t xml:space="preserve">. Kwa ufupi, mawazo yanayoanzia katika riwaya ya </w:t>
      </w:r>
      <w:r w:rsidRPr="00E066F2">
        <w:rPr>
          <w:rFonts w:ascii="Times New Roman" w:eastAsia="Calibri" w:hAnsi="Times New Roman" w:cs="Times New Roman"/>
          <w:i/>
          <w:sz w:val="24"/>
          <w:szCs w:val="24"/>
        </w:rPr>
        <w:t>Nagona</w:t>
      </w:r>
      <w:r w:rsidRPr="00E066F2">
        <w:rPr>
          <w:rFonts w:ascii="Times New Roman" w:eastAsia="Calibri" w:hAnsi="Times New Roman" w:cs="Times New Roman"/>
          <w:sz w:val="24"/>
          <w:szCs w:val="24"/>
        </w:rPr>
        <w:t xml:space="preserve">, yanaendelezwa katika riwaya ya </w:t>
      </w:r>
      <w:r w:rsidRPr="00E066F2">
        <w:rPr>
          <w:rFonts w:ascii="Times New Roman" w:eastAsia="Calibri" w:hAnsi="Times New Roman" w:cs="Times New Roman"/>
          <w:i/>
          <w:sz w:val="24"/>
          <w:szCs w:val="24"/>
        </w:rPr>
        <w:t>Mzingile</w:t>
      </w:r>
      <w:r w:rsidRPr="00E066F2">
        <w:rPr>
          <w:rFonts w:ascii="Times New Roman" w:eastAsia="Calibri" w:hAnsi="Times New Roman" w:cs="Times New Roman"/>
          <w:sz w:val="24"/>
          <w:szCs w:val="24"/>
        </w:rPr>
        <w:t xml:space="preserve">. Wazo kuu linalojitokeza katika riwaya hizi pacha ni lile la dhana ya ‘ukweli.’ Je, ukweli ni nini? Je, kuna ukweli mkamilifu? Na je, ukweli huo upo wapi au kwa nani? Maswali yote haya ndiyo msingi wa kuziangazia dhamira nyingine zote zinazopatikana katika vitabu hivi. Mbali na hayo, kama ilivyo riwaya ya </w:t>
      </w:r>
      <w:r w:rsidRPr="00E066F2">
        <w:rPr>
          <w:rFonts w:ascii="Times New Roman" w:eastAsia="Calibri" w:hAnsi="Times New Roman" w:cs="Times New Roman"/>
          <w:i/>
          <w:sz w:val="24"/>
          <w:szCs w:val="24"/>
        </w:rPr>
        <w:t>Gamba la Nyoka</w:t>
      </w:r>
      <w:r w:rsidRPr="00E066F2">
        <w:rPr>
          <w:rFonts w:ascii="Times New Roman" w:eastAsia="Calibri" w:hAnsi="Times New Roman" w:cs="Times New Roman"/>
          <w:sz w:val="24"/>
          <w:szCs w:val="24"/>
        </w:rPr>
        <w:t xml:space="preserve">, riwaya hizi zinabainisha athari mbalimbali zilizopandikizwa na wageni kuhusu Afrika na Mwafrika kwa jamii ya Waafrika kama zinavyodhihirishwa katika riwaya teule za Euphrase Kezilahabi. </w:t>
      </w:r>
    </w:p>
    <w:p w:rsidR="00E066F2" w:rsidRPr="00E066F2" w:rsidRDefault="00E066F2" w:rsidP="00E066F2">
      <w:pPr>
        <w:tabs>
          <w:tab w:val="left" w:pos="2160"/>
        </w:tabs>
        <w:spacing w:before="240" w:after="0" w:line="240" w:lineRule="auto"/>
        <w:jc w:val="both"/>
        <w:rPr>
          <w:rFonts w:ascii="Times New Roman" w:eastAsia="Calibri" w:hAnsi="Times New Roman" w:cs="Times New Roman"/>
          <w:b/>
          <w:sz w:val="24"/>
          <w:szCs w:val="24"/>
          <w:lang w:val="pt-BR"/>
        </w:rPr>
      </w:pPr>
      <w:r w:rsidRPr="00E066F2">
        <w:rPr>
          <w:rFonts w:ascii="Times New Roman" w:eastAsia="Calibri" w:hAnsi="Times New Roman" w:cs="Times New Roman"/>
          <w:b/>
          <w:sz w:val="24"/>
          <w:szCs w:val="24"/>
          <w:lang w:val="pt-BR"/>
        </w:rPr>
        <w:t>Athari za Dhana Potofu kuhusu Afrika na Mwafrika kama Zinavyojidhihirisha katika Riwaya Teule za Euphrase Kezilahabi</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Katika utafiti wetu, tuliweza kubaini athari mbalimbali za dhana potofu kuhusu Afrika na Mwafrika zinazojidhihirisha katika riwaya teule za Euphrase Kezilahabi. Athari hizi ni matokeo ya dhana potofu zilizopandikizwa na wageni kwa Waafrika. Athari hizi zilijitokeza kama ifutavyo:</w:t>
      </w:r>
    </w:p>
    <w:p w:rsidR="00E066F2" w:rsidRPr="00E066F2" w:rsidRDefault="00E066F2" w:rsidP="00E066F2">
      <w:pPr>
        <w:tabs>
          <w:tab w:val="left" w:pos="2160"/>
        </w:tabs>
        <w:spacing w:before="240" w:after="0" w:line="240" w:lineRule="auto"/>
        <w:jc w:val="both"/>
        <w:rPr>
          <w:rFonts w:ascii="Times New Roman" w:eastAsia="Calibri" w:hAnsi="Times New Roman" w:cs="Times New Roman"/>
          <w:b/>
          <w:sz w:val="24"/>
          <w:szCs w:val="24"/>
          <w:lang w:val="pt-BR"/>
        </w:rPr>
      </w:pPr>
      <w:r w:rsidRPr="00E066F2">
        <w:rPr>
          <w:rFonts w:ascii="Times New Roman" w:eastAsia="Calibri" w:hAnsi="Times New Roman" w:cs="Times New Roman"/>
          <w:b/>
          <w:sz w:val="24"/>
          <w:szCs w:val="24"/>
          <w:lang w:val="pt-BR"/>
        </w:rPr>
        <w:t>Utamaduni</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Kwa kupitia kipengele cha utamaduni, kumeweza kudhihirika kuwapo kwa athari ya dhana potofu kwa Afrika na Mwafrika. Kutokana na dhana potofu zilizopandikizwa kuhusu Afrika na Mwafrika, Mwafrika amejikuta akiathirika kifikra kwa kuiga utamaduni wa wageni na kuupuuza wake. Mojawapo ya mambo yanayomwathiri Mwafrika kutokana na dhana potofu ni kuhusiana na majina. Inafahamika kabisa kwamba, kabla ya ujio wa wageni, Waafrika walikuwa na utaratibu wao wa kupeana majina. Kwa kawaida, jina ambalo alipewa mtu lilikuwa na maana fulani katika jamii. Jina hili liliweza hata kurejelea hali, tukio au nyakati fulani. Baada ya ujio wa wageni katika bara la Afrika, Mwafrika alijikuta akipuuza utaratibu wake wa kupeana majina na hivyo kuanza kuiga majina ya wageni ambayo hakuyaelewa hata maana zake. Majina haya yalisemekana kuwa </w:t>
      </w:r>
      <w:r w:rsidRPr="00E066F2">
        <w:rPr>
          <w:rFonts w:ascii="Times New Roman" w:eastAsia="Calibri" w:hAnsi="Times New Roman" w:cs="Times New Roman"/>
          <w:sz w:val="24"/>
          <w:szCs w:val="24"/>
          <w:lang w:val="pt-BR"/>
        </w:rPr>
        <w:lastRenderedPageBreak/>
        <w:t xml:space="preserve">ni ya watakatifu. Katika kuthibitisha kuwapo kwa athari hii, mwandishi katika riwaya yake ya </w:t>
      </w:r>
      <w:r w:rsidRPr="00E066F2">
        <w:rPr>
          <w:rFonts w:ascii="Times New Roman" w:eastAsia="Calibri" w:hAnsi="Times New Roman" w:cs="Times New Roman"/>
          <w:i/>
          <w:sz w:val="24"/>
          <w:szCs w:val="24"/>
          <w:lang w:val="pt-BR"/>
        </w:rPr>
        <w:t xml:space="preserve">Nagona </w:t>
      </w:r>
      <w:r w:rsidRPr="00E066F2">
        <w:rPr>
          <w:rFonts w:ascii="Times New Roman" w:eastAsia="Calibri" w:hAnsi="Times New Roman" w:cs="Times New Roman"/>
          <w:sz w:val="24"/>
          <w:szCs w:val="24"/>
          <w:lang w:val="pt-BR"/>
        </w:rPr>
        <w:t>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“Kila mtakatifu atawaongoza wale wote waliochagua jina lake la ngomani.” Viongozi wengi watakuwa wazungu kwani watu wengi ulimwenguni wamechukua majina yao.” “Ni kweli. Hii ni kwa kuwa wamekuwa mabingwa wa kucheza ngoma kwa muda wa karne nyingi. Sisi tulikuwa tukifuata nyayo zao.” (kur. 53-54).</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Dondoo hilo hapo juu linadhihirisha athari kubwa ya utawala wa wakoloni katika sehemu walizozitawala ikiwemo Afrika. Ujio wa wakoloni uliendana na kupuuza mambo yaliyokuwapo Afrika kwa kuyaona ni ya kishamba ikiwemo majina ya Waafrika, Waafrika walijikuta wakiiga majina ya Wazungu na kuacha yao ya asili. Kwa kuiga huku majina ya wageni hawa ilikuwa ni ishara kwa muigaji kwamba sasa amestaarabika. Yaani ameondokana na majina ya kishamba au ya washenzi.</w:t>
      </w:r>
    </w:p>
    <w:p w:rsidR="00E066F2" w:rsidRPr="00E066F2" w:rsidRDefault="00E066F2" w:rsidP="00E066F2">
      <w:pPr>
        <w:tabs>
          <w:tab w:val="left" w:pos="2160"/>
        </w:tabs>
        <w:spacing w:before="240" w:after="0" w:line="240" w:lineRule="auto"/>
        <w:jc w:val="both"/>
        <w:rPr>
          <w:rFonts w:ascii="Times New Roman" w:eastAsia="Calibri" w:hAnsi="Times New Roman" w:cs="Times New Roman"/>
          <w:b/>
          <w:sz w:val="24"/>
          <w:szCs w:val="24"/>
          <w:lang w:val="pt-BR"/>
        </w:rPr>
      </w:pPr>
      <w:r w:rsidRPr="00E066F2">
        <w:rPr>
          <w:rFonts w:ascii="Times New Roman" w:eastAsia="Calibri" w:hAnsi="Times New Roman" w:cs="Times New Roman"/>
          <w:b/>
          <w:sz w:val="24"/>
          <w:szCs w:val="24"/>
          <w:lang w:val="pt-BR"/>
        </w:rPr>
        <w:t>Dini</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Kwa kupitia dini zilizopandikizwa na wageni na hivyo Waafrika kupuuza dini zao za asili, Waafrika wamejikuta wakifuata imani ya dini hizi pasipo kuzielewa kwa undani, ama wamejikuta wakiamini nusunusu tu. Suala hili limekuwa na athari kubwa sana kwa Waafrika walioamua kuzifuata imani hizi. Mwandishi katika riwaya ya </w:t>
      </w:r>
      <w:r w:rsidRPr="00E066F2">
        <w:rPr>
          <w:rFonts w:ascii="Times New Roman" w:eastAsia="Calibri" w:hAnsi="Times New Roman" w:cs="Times New Roman"/>
          <w:i/>
          <w:sz w:val="24"/>
          <w:szCs w:val="24"/>
          <w:lang w:val="pt-BR"/>
        </w:rPr>
        <w:t>Gamba la Nyoka</w:t>
      </w:r>
      <w:r w:rsidRPr="00E066F2">
        <w:rPr>
          <w:rFonts w:ascii="Times New Roman" w:eastAsia="Calibri" w:hAnsi="Times New Roman" w:cs="Times New Roman"/>
          <w:sz w:val="24"/>
          <w:szCs w:val="24"/>
          <w:lang w:val="pt-BR"/>
        </w:rPr>
        <w:t xml:space="preserve"> 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Humo ndani, upande wa kushoto kulikuwa na sanamu kubwa la Bikira Maria, na kulia sanamu kubwa la Yesu msalabani. Katikati, nyuma ya altare, kulikuwa na picha lenye mchoro wa miraba mitatu. Picha hili lilikuwa na macho matatu-jicho moja kila pembe. </w:t>
      </w:r>
      <w:r w:rsidRPr="00E066F2">
        <w:rPr>
          <w:rFonts w:ascii="Times New Roman" w:eastAsia="Calibri" w:hAnsi="Times New Roman" w:cs="Times New Roman"/>
          <w:b/>
          <w:sz w:val="24"/>
          <w:szCs w:val="24"/>
          <w:lang w:val="pt-BR"/>
        </w:rPr>
        <w:t>Hili liliwaogopesha watoto. Na hata watu wazima walipoambiwa kuwa hayo ni macho ya “mapersona” watatu katika Mungu mmoja hawakuelewa</w:t>
      </w:r>
      <w:r w:rsidRPr="00E066F2">
        <w:rPr>
          <w:rFonts w:ascii="Times New Roman" w:eastAsia="Calibri" w:hAnsi="Times New Roman" w:cs="Times New Roman"/>
          <w:sz w:val="24"/>
          <w:szCs w:val="24"/>
          <w:lang w:val="pt-BR"/>
        </w:rPr>
        <w:t xml:space="preserve"> (uk. 2) (Maandishi yaliyo katika mkolezo ni msisitizo wa waandishi wa makala).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 Aliutazama kwa wasiwasi ule mraba wenye pembe tatu na macho matatu. Hakuwa na uhakika kama huyo alikuwa Mungu kweli au zimwi. Alikumbuka hadithi alizosimuliwa zamani na bibi yake. Alianza kusali: “Macho matatu! Wewe unaona kila mahali. Wamulike hao wenye mioyo ya wivu. Wameze...” </w:t>
      </w:r>
      <w:r w:rsidRPr="00E066F2">
        <w:rPr>
          <w:rFonts w:ascii="Times New Roman" w:eastAsia="Calibri" w:hAnsi="Times New Roman" w:cs="Times New Roman"/>
          <w:b/>
          <w:sz w:val="24"/>
          <w:szCs w:val="24"/>
          <w:lang w:val="pt-BR"/>
        </w:rPr>
        <w:t>Hakuweza kuendelea; hakuwa na uhakika alikuwa akisali kwa nani</w:t>
      </w:r>
      <w:r w:rsidRPr="00E066F2">
        <w:rPr>
          <w:rFonts w:ascii="Times New Roman" w:eastAsia="Calibri" w:hAnsi="Times New Roman" w:cs="Times New Roman"/>
          <w:sz w:val="24"/>
          <w:szCs w:val="24"/>
          <w:lang w:val="pt-BR"/>
        </w:rPr>
        <w:t xml:space="preserve"> (uk. 3) (Maandishi yaliyo katika mkolezo ni msisitizo wa waandishi wa makala).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Mama Tinda alipigwa na mshangao. Alikumbuka sala zake za asubuhi. </w:t>
      </w:r>
      <w:r w:rsidRPr="00E066F2">
        <w:rPr>
          <w:rFonts w:ascii="Times New Roman" w:eastAsia="Calibri" w:hAnsi="Times New Roman" w:cs="Times New Roman"/>
          <w:b/>
          <w:sz w:val="24"/>
          <w:szCs w:val="24"/>
          <w:lang w:val="pt-BR"/>
        </w:rPr>
        <w:t xml:space="preserve">Ile midomo ya picha ya Bikira Maria ilikuwa imemdanganya! </w:t>
      </w:r>
      <w:r w:rsidRPr="00E066F2">
        <w:rPr>
          <w:rFonts w:ascii="Times New Roman" w:eastAsia="Calibri" w:hAnsi="Times New Roman" w:cs="Times New Roman"/>
          <w:sz w:val="24"/>
          <w:szCs w:val="24"/>
          <w:lang w:val="pt-BR"/>
        </w:rPr>
        <w:t>(uk. 9) (Maandishi yaliyo katika mkolezo ni msisitizo wa waandishi wa makala).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Kulingana na maelezo hayo tuliyoyadondoa hapo juu, ni dhahiri kabisa kwamba baada ya Mwafrika kupandikiziwa dhana potofu kuhusu dini yake/zake ya alijikuta akiipuuza na kufuata dini na imani ya Kikristo. Kutokana na imani hii ya Ukristo kulimlazimu Mwafrika afuate imani hii, ama sivyo akubaliane kuchukuliwa kuwa ni mpagani. Katika imani ya Kikristo, mpagani ni mtu asiyestaarabika ama mfuasi wa shetani. Kulingana na TUKI (2010:266), inaeleza kuwa, “Mpagani ni mtu asiyeamini Ukristo, Uislamu au dini nyingine duniani, hutumiwa na waumini wa dini hizo kuonyesha dharau.” Ili kuepukana na kuchukuliwa kwa mtazamo huu hasi, Mwafrika </w:t>
      </w:r>
      <w:r w:rsidRPr="00E066F2">
        <w:rPr>
          <w:rFonts w:ascii="Times New Roman" w:eastAsia="Calibri" w:hAnsi="Times New Roman" w:cs="Times New Roman"/>
          <w:sz w:val="24"/>
          <w:szCs w:val="24"/>
          <w:lang w:val="pt-BR"/>
        </w:rPr>
        <w:lastRenderedPageBreak/>
        <w:t xml:space="preserve">alilazimika kuacha asili yake na kuufuata Ukristo ambao hata hivyo hakuwa akiuelewa vizuri. Kwa mfano, tunaambiwa kwamba picha lililokuwa na macho matatu liliwaogopesha watoto. Lakini sio hivyo tu, bali pia hata watu wazima walipoambiwa kuwa macho matatu katika picha hilo liliwakilisha mapersona watatu katika Mungu mmoja, bado hawakuelewa. Watoto hawa na watu wazima wanaosawiriwa katika nukuu hiyo ni kiwakilisho cha sehemu ya jamii ya Waafrika ambao walilazimika kuufuata Ukristo pasipo kuuelewa kwa undani. Maelezo haya yamefanana na yale yanayopatikana katika riwaya ya </w:t>
      </w:r>
      <w:r w:rsidRPr="00E066F2">
        <w:rPr>
          <w:rFonts w:ascii="Times New Roman" w:eastAsia="Calibri" w:hAnsi="Times New Roman" w:cs="Times New Roman"/>
          <w:i/>
          <w:sz w:val="24"/>
          <w:szCs w:val="24"/>
          <w:lang w:val="pt-BR"/>
        </w:rPr>
        <w:t>Things Fall Apart</w:t>
      </w:r>
      <w:r w:rsidRPr="00E066F2">
        <w:rPr>
          <w:rFonts w:ascii="Times New Roman" w:eastAsia="Calibri" w:hAnsi="Times New Roman" w:cs="Times New Roman"/>
          <w:sz w:val="24"/>
          <w:szCs w:val="24"/>
          <w:lang w:val="pt-BR"/>
        </w:rPr>
        <w:t xml:space="preserve"> ya mwandishi Chinua Achebe katika (Malugu, 2015) yanayozungumzia namna Ukristo ulivyopokelewa Umuofia. Malugu (keshatajwa) akiirejelea riwaya ya </w:t>
      </w:r>
      <w:r w:rsidRPr="00E066F2">
        <w:rPr>
          <w:rFonts w:ascii="Times New Roman" w:eastAsia="Calibri" w:hAnsi="Times New Roman" w:cs="Times New Roman"/>
          <w:i/>
          <w:sz w:val="24"/>
          <w:szCs w:val="24"/>
          <w:lang w:val="pt-BR"/>
        </w:rPr>
        <w:t>Things Fall Apart</w:t>
      </w:r>
      <w:r w:rsidRPr="00E066F2">
        <w:rPr>
          <w:rFonts w:ascii="Times New Roman" w:eastAsia="Calibri" w:hAnsi="Times New Roman" w:cs="Times New Roman"/>
          <w:sz w:val="24"/>
          <w:szCs w:val="24"/>
          <w:lang w:val="pt-BR"/>
        </w:rPr>
        <w:t xml:space="preserve"> anatwambia kwamba, wageni walipoingiza dini ya Kikristo katika jamii ya Umuofia walikumbana na baadhi ya maswali ambayo majibu yake hayakuwaridhisha wale waliohubiriwa. Kwa mfano baada ya kuhubiriwa kuhusu habari za Mungu mmoja ambaye ana Mwanaye wa pekee, mhubiri aliulizwa swali kuhusu ni kwa nini ametajwa Mungu na Mwanaye tu pasipo kutajwa mke wa Mungu. Mhubiri alijibu kwamba huyu Mungu hana mke. Jibu hili liliacha maswali mengi ikiwa ni pamoja na kwamba inawezekanaje mtu kuwa na mtoto pasipokuwa na mke? </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Kwa hivyo, ni dhahiri kabisa kwamba upandikizwaji wa dhana potofu kuhusu Afrika na Mwafrika kwa kupitia imani yake kulisababisha Mwafrika ajikane na kufuata imani ya kigeni ambayo hakuielewa na hivyo kuiamini nusunusu. </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Aidha, kwa kupitia dini, Waafrika wamejikuta wanaathiriwa na dhana potofu zilizopandikizwa ambazo zimewafanya wajipuuze wao wenyewe na hata yale wanayoyafanya. Viongozi wa dini wana nafasi kubwa sana katika kuwashawishi waumini wao kutenda au kuamini kutokana na mafundisho au maelezo wanayowapa waumini wao. Viongozi hawa wa dini wanasemekana kuwa na nguvu isiyokuwa ya kawaida. Kwa mfano, kwa kupitia maelezo na ushawishi wa Padri Madevu, Mama Tinda alijikuta akiamini kabisa kwamba Padri Madevu anao uwezo wa kuomba na hivyo wabaya wa Mama Tinda wakakauka kama miti iliyopigwa radi. Sio hivyo tu, bali pia Padri Madevu alimpandikizia Mama Tinda maneno ya chuki yaliyomfanya aichukie na kuishambulia serikali yake kutokana na mfumo wa Ujamaa iliyokuwa ikiutekeleza. Mwandishi 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...”Nani atatujengea hiyo nyumba ... Nitamweleza Padri Madevu ... Ataomba kwa Mungu wakauke kama miti iliyopigwa na radi (uk.9).</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Mazungumzo yao juu ya Serikali ya Tanzania yaliendelea kwa muda mrefu. Padri Madevu aliichamba sana Serikali na viongozi wake. Baada ya mazungumzo haya, Mama Tinda alikuwa akitapika ovyo maneno mabaya juu ya viongozi wa Serikali. Alipoona kuwa amefanikiwa aliaga (uk. 7).</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Aidha, dini imekuwa na athari kubwa kwa Waafrika kutokana na dhana potofu zilizopandikizwa. Kwa mfano, dini imetumika kama chombo cha kuibua chuki kwa wananchi dhidi ya serikali yao. Kulingana na mwandishi, dini ya Kikristo kupitia kwa Padri Madevu, imekuwa na athari hasi kwa jamii. Mwandishi 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Pikipiki la padri Madevu lilikwenda kasi likitimua vumbi la baraka yenye chuki kati ya wanakijiji kwa serikali yao (uk. 8).</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lastRenderedPageBreak/>
        <w:t>Maelezo haya yanashadidia kwamba, dini ya Ukristo iliyopandikizwa na wageni ina athari kubwa sana kwa jamii hususani pale inapotumiwa kwa malengo fulani katika jamii. Kwa mfano, Padri Madevu anaitumia dini ya madhehebu ya Kikatoliki kuwapandikizia waumini wake chuki dhidi ya serikali yao kuhusu mfumo wa Ujamaa.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Vilevile, katika utafiti huu tumebaini kwamba, dini za kigeni zimewaathiri sana wanajamii kwani wamejikuta wakitumia muda wao mwingi katika nyumba za ibada badala ya kufanya kazi. Kulingana na mwandishi, Ukristo na Uislamu ni dini ambazo zinawapumbaza watu na hivyo kusahau majukumu yao. Katika kutuhibitisha maelezo haya, mwandishi 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...Unajua Padri Madevu. Mungu hapendi watu wanaopoteza muda wao mwingi makanisani na misikitini wakijipendekeza. Anapenda watu wanaofanya kazi na kutimiza wajibu wao wa kitaifa (uk. 52).</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Lakini wakristo wengi wanaogopa uwezo wa Mapadri. Lakini ni wazo zuri. Tukiweza kumwondoa huyo tutakuwa tumeondoa msumari wenye sumu miguuni mwetu. Vijiji vyetu vitakuwa na maendeleo ya haraka (uk. 66).</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Kutokana na maelezo hayo, dini ina athari sana katika jamii. Kwa tafsili yetu, kulingana na Euphrase Kezilahabi, dini za Kikristo na Kiislamu zimechangia sana kuwapumbaza watu na kuwafanya wasishiriki ipasavyo katika shughuli za ujenzi wa taifa kwani muda mwingi wamejikuta wakiutumia muda wao makanisani ama misikitini badala ya kushiriki katika shughuli za maendeleo ya jamii zao. Aidha, kutokana na imani kubwa iliyojengwa kwa viongozi wa dini ikiwemo Mapadri, ni vigumu kwa waumini kuweza kuepuka ushawishi wa maneno ya viongozi hawa wa dini. Ndiyo maana Mamboleo na Mambosasa wanaamini kabisa kwamba, Padri Madevu amewaathiri sana waumini wa Kikristo kwa mafundisho yake, na kwa hivyo sio rahisi wao kupingana na kile anachowaelekeza.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Dhana potofu kuhusu Afrika na Mwafrika zinajidhihirisha pia katika riwaya ya </w:t>
      </w:r>
      <w:r w:rsidRPr="00E066F2">
        <w:rPr>
          <w:rFonts w:ascii="Times New Roman" w:eastAsia="Calibri" w:hAnsi="Times New Roman" w:cs="Times New Roman"/>
          <w:i/>
          <w:sz w:val="24"/>
          <w:szCs w:val="24"/>
          <w:lang w:val="pt-BR"/>
        </w:rPr>
        <w:t>Mzingile</w:t>
      </w:r>
      <w:r w:rsidRPr="00E066F2">
        <w:rPr>
          <w:rFonts w:ascii="Times New Roman" w:eastAsia="Calibri" w:hAnsi="Times New Roman" w:cs="Times New Roman"/>
          <w:sz w:val="24"/>
          <w:szCs w:val="24"/>
          <w:lang w:val="pt-BR"/>
        </w:rPr>
        <w:t>. Katika riwaya hii, mwandishi anatuonyesha namna upandikizwaji wa dini ya Kikristo ulivyowalazimu Waafrika kupokea baadhi ya mafundisho ambayo hawakuwa wanayaelewa. Kwa mfano watoto waliungama dhambi zao ilhali hawakufahamu ni kwa nini walipewa jukumu la kusali sala nyingi na ndefu kama sehemu ya malipizi ya dhambi walizozitenda. Hali hii iliwafanya waumini kusali sala hizi pasipo kuzielewa. Mwandishi 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Siku za Jumamosi wakati tunatoka kanisani kuungama tulipiga soga hapa na kusimuliana dhambi zetu za kitoto tulizoungama kwa padiri. Malipizo tuliyopewa na maswali ya nyongeza tuliyoulizwa tulisimuliana pia. Hatukuwapenda mapadiri waliotoa malipizo marefu. Hasa wale waliotoa malipizo ya sala ya imani na rozari. Wakati huo hatukujua uzito wa sala hiyo kwa dhamiri zetu na maisha yetu yote ya baadaye (uk. 63).</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Kupitia nukuu hiyo tunaona namna ambavyo Waafrika walijikuta wakiungama kwa padri pasipo kuelewa uzito wa kuungama. Waafrika ikiwemo watoto wanalazimika kuungama kwa padri au kusali sala ndefu ambazo hawajui umuhimu wake. Mioyoni mwao wana dukuduku kuhusu sala hizo lakini kwa kuwa misingi ya kanisa hairuhusu kuhoji, waumini wanajikuta wakilazimika kusali sala hizo huku wana manung’uniko mioyoni mwao.</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lastRenderedPageBreak/>
        <w:t xml:space="preserve">Aidha, kulingana na utafiti wetu, tuliweza kubaini athari nyingine  ya dhana potofu kuhusu Afrika na Mwafrika kupitia dini ambapo dini ilisababisha mgawanyiko katika jamii ya Waafrika. Dini za Ukristo na Uislamu ziliwabagua Waafrika ambao hawakuwa waumini wa imani hizo. Hawa waliitwa wapagani. Ubaguzi huu haukujitokeza tu pindi walipokuwa hai, bali hata pindi walipokufa, walizikwa katika makaburi ambayo hayakuchangamana na ya Wakristo ama ya Waislamu. Zaidi, makaburi haya hata hayakupaliwa bali yaliachwa na majani mengi. Tukimnukuu mwandishi katika riwaya yake ya </w:t>
      </w:r>
      <w:r w:rsidRPr="00E066F2">
        <w:rPr>
          <w:rFonts w:ascii="Times New Roman" w:eastAsia="Calibri" w:hAnsi="Times New Roman" w:cs="Times New Roman"/>
          <w:i/>
          <w:sz w:val="24"/>
          <w:szCs w:val="24"/>
          <w:lang w:val="pt-BR"/>
        </w:rPr>
        <w:t>Mzingile</w:t>
      </w:r>
      <w:r w:rsidRPr="00E066F2">
        <w:rPr>
          <w:rFonts w:ascii="Times New Roman" w:eastAsia="Calibri" w:hAnsi="Times New Roman" w:cs="Times New Roman"/>
          <w:sz w:val="24"/>
          <w:szCs w:val="24"/>
          <w:lang w:val="pt-BR"/>
        </w:rPr>
        <w:t xml:space="preserve"> anasema:</w:t>
      </w:r>
    </w:p>
    <w:p w:rsidR="00E066F2" w:rsidRPr="00E066F2" w:rsidRDefault="00E066F2" w:rsidP="00E066F2">
      <w:pPr>
        <w:spacing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Hatua chache kutoka msikitini zilinifikisha makaburini. </w:t>
      </w:r>
      <w:r w:rsidRPr="00E066F2">
        <w:rPr>
          <w:rFonts w:ascii="Times New Roman" w:eastAsia="Calibri" w:hAnsi="Times New Roman" w:cs="Times New Roman"/>
          <w:b/>
          <w:sz w:val="24"/>
          <w:szCs w:val="24"/>
          <w:lang w:val="pt-BR"/>
        </w:rPr>
        <w:t>Ingawa majani yalikuwa marefu, mipaka kati ya sehemu Wakristo, Waislamu na Wapagani iliweza bado kuonekana</w:t>
      </w:r>
      <w:r w:rsidRPr="00E066F2">
        <w:rPr>
          <w:rFonts w:ascii="Times New Roman" w:eastAsia="Calibri" w:hAnsi="Times New Roman" w:cs="Times New Roman"/>
          <w:sz w:val="24"/>
          <w:szCs w:val="24"/>
          <w:lang w:val="pt-BR"/>
        </w:rPr>
        <w:t xml:space="preserve">. Baadhi ya misalaba iliweza bado kujitokeza. Nilizunguka kutafuta kaburi la mke wangu. Nililiona. Ndilo kaburi pekee lililokuwa limepaliliwa na yaelekea si muda mrefu uliopita. Kaburi la mama pia nililiona. Maandishi bado yaliweza kusomeka. </w:t>
      </w:r>
      <w:r w:rsidRPr="00E066F2">
        <w:rPr>
          <w:rFonts w:ascii="Times New Roman" w:eastAsia="Calibri" w:hAnsi="Times New Roman" w:cs="Times New Roman"/>
          <w:b/>
          <w:sz w:val="24"/>
          <w:szCs w:val="24"/>
          <w:lang w:val="pt-BR"/>
        </w:rPr>
        <w:t xml:space="preserve">Wakati naondoka baba alikuwa mgonjwa sana.  </w:t>
      </w:r>
      <w:r w:rsidRPr="00E066F2">
        <w:rPr>
          <w:rFonts w:ascii="Times New Roman" w:eastAsia="Calibri" w:hAnsi="Times New Roman" w:cs="Times New Roman"/>
          <w:sz w:val="24"/>
          <w:szCs w:val="24"/>
          <w:lang w:val="pt-BR"/>
        </w:rPr>
        <w:t xml:space="preserve">Nilisaka kaburi lake, lakini nilikata tamaa baada ya kuona kwamba makaburi mengi hayakuwa na majina. Makaburi mengine yalikuwa makubwa sana. </w:t>
      </w:r>
      <w:r w:rsidRPr="00E066F2">
        <w:rPr>
          <w:rFonts w:ascii="Times New Roman" w:eastAsia="Calibri" w:hAnsi="Times New Roman" w:cs="Times New Roman"/>
          <w:b/>
          <w:sz w:val="24"/>
          <w:szCs w:val="24"/>
          <w:lang w:val="pt-BR"/>
        </w:rPr>
        <w:t xml:space="preserve">La babu sikuhangaika kulitafuta maana alikataa kubatizwa akazikwa kwenye sehemu ya wapagani. Sehemu hizo majani yalikuwa marefu sana. Hata miti ilikwishaanza kukua </w:t>
      </w:r>
      <w:r w:rsidRPr="00E066F2">
        <w:rPr>
          <w:rFonts w:ascii="Times New Roman" w:eastAsia="Calibri" w:hAnsi="Times New Roman" w:cs="Times New Roman"/>
          <w:sz w:val="24"/>
          <w:szCs w:val="24"/>
          <w:lang w:val="pt-BR"/>
        </w:rPr>
        <w:t>(kur. 65-66). (Maandishi yaliyokolezwa  ni msisitizo wa waandishi wa makala).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Kulingana na dondoo hilo, Kezilahabi anadhihirisha kuwapo kwa ubaguzi baina ya Wakristo, Waislamu na Wapagani. Anatuonyesha kwamba, licha ya kwamba makaburi yote yalikuwa ya Waafrika, lakini bado yalitenganishwa na mipaka. Hii ina maana kwamba, makaburi ya yalitenganishwa. Kulikuwa na makaburi kwa ajili ya Wakristo, pia yalikuwapo mengine kwa ajili ya Waislamu. Na pia yalikuwapo mengine ambayo yalikuwa ni kwa ajili ya Wapagani.. Wale wote waliokataa kubatizwa pindi walipokufa makaburi yao hayakupaliliwa na kwa hivyo yalikuwa na nyasi nyingi na hata miti ilikuwa imeota kwenye makaburi hayo kiasi kwamba ilikuwa ni vigumu hata kuyatambua.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Dini iliyopandikizwa na wageni, imemfanya Mwafrika awe mtumwa ambapo analazimika kumtafuta Mungu kila mahali. Imani aliyopandikiziwa imemwathiri Mwafrika kwa kumwaminisha kwamba Mungu yupo mahali pote. Imani hii mwandishi anatwambia ni kama vile Mwafrika amefanyiwa mazingaombwe tu. Mwandishi katika riwaya yake ya </w:t>
      </w:r>
      <w:r w:rsidRPr="00E066F2">
        <w:rPr>
          <w:rFonts w:ascii="Times New Roman" w:eastAsia="Calibri" w:hAnsi="Times New Roman" w:cs="Times New Roman"/>
          <w:i/>
          <w:sz w:val="24"/>
          <w:szCs w:val="24"/>
          <w:lang w:val="pt-BR"/>
        </w:rPr>
        <w:t xml:space="preserve">Mzingile </w:t>
      </w:r>
      <w:r w:rsidRPr="00E066F2">
        <w:rPr>
          <w:rFonts w:ascii="Times New Roman" w:eastAsia="Calibri" w:hAnsi="Times New Roman" w:cs="Times New Roman"/>
          <w:sz w:val="24"/>
          <w:szCs w:val="24"/>
          <w:lang w:val="pt-BR"/>
        </w:rPr>
        <w:t>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“Mwongo mkubwa! Kila mahali niendako nakukuta! Wewe ndiye uliyenifanyia mazingaombwe niwe mtu wa kukufuata wewe milele! Mimi si mtumwa wako. Nataka uhuru wangu sasa. Furaha yote niliyokuwa nayo muda mfupi uliopita imekwisha ghafla. Umekuwa kama jiwe lililofungwa shingoni mwangu!” (uk. 69).</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“Mwongo ni wewe na wote wa aina yako! Tazama! Mimi ndiye ninayetaka uhuru kutoka kwako. Kila ninakohamia unanifuata. Unaninyima muda wa faragha! Na ukome kunivunjia milango wakati nikiwa katika ndoto zangu tamu ambazo ndanimwe sioni kitu kingine isipokuwa utupu na nafsi yangu. Unachotaka ni nini hasa! Unanitafuta kanisani, msikitini, makaburini, mbuyuni, na hata ndani ya magofu! Shida yako nini kama sio umbea unaoutafuta (uk. 69).</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“wewe ndiye unayestahili lawama. Huna shukrani! Ukiniambia fanya hili, ninafanya. Lala chini, ninalala. Abudu, ninaabudu. Zunguka kama pia, ninazunguka. Umenifanya kikaragosi chako hata utu wenyewe sina tena (uk. 69).</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lastRenderedPageBreak/>
        <w:t>Kulingana na madondoo hayo, inaonekana kwamba kutokana na dini pamoja na masuala mazima yaliyopandikizwa kuhusu dini na kuwapo kwa Mungu, Mwafrika amejikuta akiwa mtumwa. Amejikuta akikosa uhuru na hivyo hata kukosa furaha na uhuru. Mwandishi anatuelezea namna ambavyo kutokana na imani ya/za kigeni aliyopandikiziwa imefikia hatua amekuwa msumbufu hata kwa Mungu. Mungu mwenyewe ni kama anashangaa jinsi Waafrika walivyopandikiziwa dhana au imani kumhusu Mungu kiasi kwamba Waafrika wamekuwa wasumbufu kwa kumtafuta kila mahali. Athari hii inajitokeza katika jamii ambapo Waafrika kwa kufuata dini za kigeni wamekuwa watumwa kwa kukesha katika nyumba za ibada na hata wakati mwingine kufanya matukio kama vile ya kujilipua kanisani, kuuza mali zao kwamba siku za mwisho zimefika, na kadhalika.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Kadhalika, dini kama dhana potofu iliyopandikizwa kuhusu Afrika na Mwafrika imekuwa na athari ya kuwanyima watu uhuru wa kuongea ama kuhoji baadhi ya mambo. Dini hizi za Ukristo na Uislamu ambazo Mwafrika “amepakatishwa” nazo na wageni, zimemziba kabisa mdomo kwa kisingizio kwamba kukaa kimya ni hekima. Hii imechochea Mwafrika kunyonywa na kutawaliwa na wageni kwa kutumia mlengo wa dini hizi. Ukristo na Uislamu kwa kupitia Biblia Takatifu na Korani Tukufu, vimemfanya kuwa mtiifu na hata asiweze kujitetea. Kwa mfano katika Biblia Takatifu (</w:t>
      </w:r>
      <w:r w:rsidRPr="00E066F2">
        <w:rPr>
          <w:rFonts w:ascii="Times New Roman" w:eastAsia="Calibri" w:hAnsi="Times New Roman" w:cs="Times New Roman"/>
          <w:i/>
          <w:sz w:val="24"/>
          <w:szCs w:val="24"/>
          <w:lang w:val="pt-BR"/>
        </w:rPr>
        <w:t>Mathayo</w:t>
      </w:r>
      <w:r w:rsidRPr="00E066F2">
        <w:rPr>
          <w:rFonts w:ascii="Times New Roman" w:eastAsia="Calibri" w:hAnsi="Times New Roman" w:cs="Times New Roman"/>
          <w:sz w:val="24"/>
          <w:szCs w:val="24"/>
          <w:lang w:val="pt-BR"/>
        </w:rPr>
        <w:t xml:space="preserve"> 5:38-42, pia </w:t>
      </w:r>
      <w:r w:rsidRPr="00E066F2">
        <w:rPr>
          <w:rFonts w:ascii="Times New Roman" w:eastAsia="Calibri" w:hAnsi="Times New Roman" w:cs="Times New Roman"/>
          <w:i/>
          <w:sz w:val="24"/>
          <w:szCs w:val="24"/>
          <w:lang w:val="pt-BR"/>
        </w:rPr>
        <w:t>Luka</w:t>
      </w:r>
      <w:r w:rsidRPr="00E066F2">
        <w:rPr>
          <w:rFonts w:ascii="Times New Roman" w:eastAsia="Calibri" w:hAnsi="Times New Roman" w:cs="Times New Roman"/>
          <w:sz w:val="24"/>
          <w:szCs w:val="24"/>
          <w:lang w:val="pt-BR"/>
        </w:rPr>
        <w:t xml:space="preserve"> 6:29-30)  kuna maneno yasemayo:</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“Mmesikia kwamba ilisemwa: ‘Jicho kwa jicho, jino kwa jino.’ Lakini mimi nawaambieni, usimlipize kisasi mtu mbaya. Mtu akikupiga kofi shavu la kulia, mgeuzia pia la pili. Mtu akikupeleka mahakamani kutaka kukuchukulia shati lako, mwache achukue pia koti lako. Mtu akikulazimisha kubeba mzigo wake kilomita moja, ubebe kilomita mbili. Akuombaye mpe, wala usimpe kisogo anayetaka kukukopa kitu” </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Katika kuthibitisha maelezo haya mwandishi katika riwaya ya </w:t>
      </w:r>
      <w:r w:rsidRPr="00E066F2">
        <w:rPr>
          <w:rFonts w:ascii="Times New Roman" w:eastAsia="Calibri" w:hAnsi="Times New Roman" w:cs="Times New Roman"/>
          <w:i/>
          <w:sz w:val="24"/>
          <w:szCs w:val="24"/>
          <w:lang w:val="pt-BR"/>
        </w:rPr>
        <w:t>Nagona</w:t>
      </w:r>
      <w:r w:rsidRPr="00E066F2">
        <w:rPr>
          <w:rFonts w:ascii="Times New Roman" w:eastAsia="Calibri" w:hAnsi="Times New Roman" w:cs="Times New Roman"/>
          <w:sz w:val="24"/>
          <w:szCs w:val="24"/>
          <w:lang w:val="pt-BR"/>
        </w:rPr>
        <w:t xml:space="preserve"> anasema:</w:t>
      </w:r>
    </w:p>
    <w:p w:rsidR="00E066F2" w:rsidRPr="00E066F2" w:rsidRDefault="00E066F2" w:rsidP="00E066F2">
      <w:pPr>
        <w:tabs>
          <w:tab w:val="left" w:pos="2160"/>
        </w:tabs>
        <w:spacing w:before="240" w:after="0" w:line="240" w:lineRule="auto"/>
        <w:ind w:left="72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Paka alikuwa amekaa juu ya kiwiliwili kilichoonekana kuwa cha binadamu. Nilipoinama kukitazama vizuri niliona kwamba kilikuwa kweli kiwiliwili cha binadamu. Yaelekea alikuwa amepakwa mafuta asioze maana hakukuwa na harufu mbaya ndani ya nyumba. Katika mkono mmoja alikuwa amepakatishwa Biblia Takatifu na mwingine Korani Tukufu. Mdomo wake ulikuwa umefungwa kwa kitambaa cheupe na juu ya kitambaa hiki kwenye mdomo palionekana maandishi yaliyosema “</w:t>
      </w:r>
      <w:r w:rsidRPr="00E066F2">
        <w:rPr>
          <w:rFonts w:ascii="Times New Roman" w:eastAsia="Calibri" w:hAnsi="Times New Roman" w:cs="Times New Roman"/>
          <w:b/>
          <w:sz w:val="24"/>
          <w:szCs w:val="24"/>
          <w:lang w:val="pt-BR"/>
        </w:rPr>
        <w:t>Kimya ni hekima</w:t>
      </w:r>
      <w:r w:rsidRPr="00E066F2">
        <w:rPr>
          <w:rFonts w:ascii="Times New Roman" w:eastAsia="Calibri" w:hAnsi="Times New Roman" w:cs="Times New Roman"/>
          <w:sz w:val="24"/>
          <w:szCs w:val="24"/>
          <w:lang w:val="pt-BR"/>
        </w:rPr>
        <w:t>.” (uk. 3). (Maelezo yaliyokolezwa ni msisitizo wa waandishi wa makala).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Maelezo hayo yanadhihirisha namna ambavyo dini kama mojawapo ya mambo yaliyopandikizwa kwa Mwafrika yalivyochochea kumfanya awe mtiifu na asiweze hata kuhoji kuhusu mambo yanayomkandamiza.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Aidha, kwa kupitia dini ya Ukristo, jamii imepandikiziwa mawazo kuhusu kuwapo kwa Mungu. Mawazo haya yamejenga imani kwa jamii ya waumini wa Kikristo kwamba mwanadamu anatoka kwa Mungu lakini pia atarudi kwa Mungu. Mwandishi anaona kuwapo kwa imani hii kama kunawapotosha wale waliopandikiziwa. Mwandishi anauita ni wimbo tu unaoimbwa kati ya nyimbo za ngoma ya maisha. Tukimnukuu mwandishi katika riwaya yake ya </w:t>
      </w:r>
      <w:r w:rsidRPr="00E066F2">
        <w:rPr>
          <w:rFonts w:ascii="Times New Roman" w:eastAsia="Calibri" w:hAnsi="Times New Roman" w:cs="Times New Roman"/>
          <w:i/>
          <w:sz w:val="24"/>
          <w:szCs w:val="24"/>
          <w:lang w:val="pt-BR"/>
        </w:rPr>
        <w:t>Nagona</w:t>
      </w:r>
      <w:r w:rsidRPr="00E066F2">
        <w:rPr>
          <w:rFonts w:ascii="Times New Roman" w:eastAsia="Calibri" w:hAnsi="Times New Roman" w:cs="Times New Roman"/>
          <w:sz w:val="24"/>
          <w:szCs w:val="24"/>
          <w:lang w:val="pt-BR"/>
        </w:rPr>
        <w:t xml:space="preserve"> anasema:</w:t>
      </w:r>
    </w:p>
    <w:p w:rsidR="00E066F2" w:rsidRPr="00E066F2" w:rsidRDefault="00E066F2" w:rsidP="00E066F2">
      <w:pPr>
        <w:tabs>
          <w:tab w:val="left" w:pos="2160"/>
        </w:tabs>
        <w:spacing w:before="240" w:after="0" w:line="240" w:lineRule="auto"/>
        <w:ind w:left="144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lastRenderedPageBreak/>
        <w:t>“Wanasema tunatoka kwa Mungu na tunarudi kwa Mungu.” “Nani hao.” “Watu wa dini.” “Huo ni mmojawapo kati ya nyimbo ziimbwazo katika ngoma ya maisha.” (uk. 43).</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Kulingana na mwandishi, anaona maelezo haya kama ni uzushi mwingine unaomwathiri Mwafrika kupitia dini kwa kuaminishwa kwamba mwanadamu anatoka kwa Mungu, na pia atarudi kwa Mungu. Mawazo kama haya yanapatikana pia katika Korani Tukufu yanayosema “sote ni wa Mungu na kwake yeye ndiyo marejeo.” </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Kwa kupitia dini kama mojawapo ya dhana potofu iliyopandikizwa kwa Waafrika, dini imekuwa ni nyenzo ya kuleta mgawanyiko baina ya Waafrika wenyewe kwa wenyewe. Kishe (1995:79) akinukuliwa na Mekacha (2011:109), anaeleza kwamba, “kufahamu hata maneno machache tu ya Koran kuliwafanya Waswahili kuonekana machoni mwa wenzao kama watu walio tofauti na wenye maana kuliko wengine.” Kutokana na dondoo hilo, ni dhahiri kabisa kwamba, kupandikizwa kwa dini kulichangia kuibuka kwa matabaka katika jamii ya Waafrika. Wale waliojiunga na dini ya Kiislamu walichukuliwa ama kujichukulia kama tabaka bora kuliko wale ambao hawakujiunga na dini ya Kiislamu.</w:t>
      </w:r>
    </w:p>
    <w:p w:rsidR="00E066F2" w:rsidRPr="00E066F2" w:rsidRDefault="00E066F2" w:rsidP="00E066F2">
      <w:pPr>
        <w:tabs>
          <w:tab w:val="left" w:pos="2160"/>
        </w:tabs>
        <w:spacing w:before="240" w:after="0" w:line="240" w:lineRule="auto"/>
        <w:jc w:val="both"/>
        <w:rPr>
          <w:rFonts w:ascii="Times New Roman" w:eastAsia="Calibri" w:hAnsi="Times New Roman" w:cs="Times New Roman"/>
          <w:b/>
          <w:sz w:val="24"/>
          <w:szCs w:val="24"/>
          <w:lang w:val="pt-BR"/>
        </w:rPr>
      </w:pPr>
      <w:r w:rsidRPr="00E066F2">
        <w:rPr>
          <w:rFonts w:ascii="Times New Roman" w:eastAsia="Calibri" w:hAnsi="Times New Roman" w:cs="Times New Roman"/>
          <w:b/>
          <w:sz w:val="24"/>
          <w:szCs w:val="24"/>
          <w:lang w:val="pt-BR"/>
        </w:rPr>
        <w:t>Lugha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Lugha ifaayo kutumika kama mojawapo ya dhana zilizopandikizwa na wageni imedhihirisha kuwa na athari kubwa kwa jamii ya Waafrika. Ujio wa Waarabu kwa mfano, ulihimiza matumizi ya lugha ya Kiarabu kwa waumini wa dini yao ya Kiislamu. Waingereza nao kwa upande wao, walihimiza matumizi ya lugha ya Kiingereza kama lugha rasmi au lugha bora inayoweza kutumiwa na watu wa tabaka la juu. Kuingizwa kwa lugha hizi kulisababisha hata Mwafrika mwenyewe akubali kutawaliwa kiakili. Zilimfanya aamini kabisa kwamba lugha za kigeni zilikuwa ni lugha bora kuliko zake za asili. Kwa kufanya hivi, sio tu kwamba wakoloni walifanikiwa kupandikiza utamaduni wao kwa Waafrika, bali pia waliwafanya baadhi ya Waafrika hata wadiriki kuzitangaza lugha za wakoloni kuwa ni lugha rasmi za serikali zao, na hata kuzipa hadhi ya lugha za taifa, hususani katika nchi ambazo ukoloni ulikolea zaidi (Khamisi, 2008). Kwa namna nyingine, Kiswahili kilifanywa kuwa lugha ya kufundishia elimu ya chini, ilhali Kifaransa au Kiingereza ilifanywa kuwa lugha ya kundishia elimu ya baada ya shule ya msingi (Tumbo-Masabo na Mwansoko, 2008).</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Kuhimizwa huku kwa lugha hizi za kigeni kulisababisha wakati mwingine ujumbe kusudiwa kutofika kama ulivyokusudiwa. Kwa mfano, Euphrase Kezilahabi anadhihirisha jinsi maandishi ya lugha ya Kiarabu yanapotumiwa katika kuandikia ujumbe wa kidini yanavyoweza kusomeka vibaya au kueleweka vibaya. Mwandishi anaonyesha athari ya lugha ya Kiarabu kwa jamii pale ilipotumika kuandikia maneno “Allah Akbar,” yakimaanisha “Mungu Mkubwa,” kwamba yalikuwa yameandikwa kwa mwandiko mbovu wa Kiarabu. Kusemekana huku kuwa yameandikwa kwa mwandiko mbovu wa Kiarabu kunaashiria athari ya kutumia lugha ya kigeni katika kufikishia maudhui ya dini ya kigeni. Mwandishi kama sehemu ya jamii, ni kiwakilishi cha changamoto inayokumbana nayo jamii pale lugha ya kigeni inapotumika kuwasilishia maudhui ya kidini. Katika riwaya ya </w:t>
      </w:r>
      <w:r w:rsidRPr="00E066F2">
        <w:rPr>
          <w:rFonts w:ascii="Times New Roman" w:eastAsia="Calibri" w:hAnsi="Times New Roman" w:cs="Times New Roman"/>
          <w:i/>
          <w:sz w:val="24"/>
          <w:szCs w:val="24"/>
          <w:lang w:val="pt-BR"/>
        </w:rPr>
        <w:t>Mzingile</w:t>
      </w:r>
      <w:r w:rsidRPr="00E066F2">
        <w:rPr>
          <w:rFonts w:ascii="Times New Roman" w:eastAsia="Calibri" w:hAnsi="Times New Roman" w:cs="Times New Roman"/>
          <w:sz w:val="24"/>
          <w:szCs w:val="24"/>
          <w:lang w:val="pt-BR"/>
        </w:rPr>
        <w:t>, mwandishi anasema:</w:t>
      </w:r>
    </w:p>
    <w:p w:rsidR="00E066F2" w:rsidRPr="00E066F2" w:rsidRDefault="00E066F2" w:rsidP="00E066F2">
      <w:pPr>
        <w:tabs>
          <w:tab w:val="left" w:pos="2160"/>
        </w:tabs>
        <w:spacing w:before="240" w:after="0" w:line="240" w:lineRule="auto"/>
        <w:ind w:left="144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Kutazamana na jengo hili palikuwa na jengo jingine fupi na pana. Hili pia lilikuwa bado imara. Ulikuwa msikiti wa waislamu wachache walioishi </w:t>
      </w:r>
      <w:r w:rsidRPr="00E066F2">
        <w:rPr>
          <w:rFonts w:ascii="Times New Roman" w:eastAsia="Calibri" w:hAnsi="Times New Roman" w:cs="Times New Roman"/>
          <w:sz w:val="24"/>
          <w:szCs w:val="24"/>
          <w:lang w:val="pt-BR"/>
        </w:rPr>
        <w:lastRenderedPageBreak/>
        <w:t xml:space="preserve">kijijini. Majani yaliota hata kwenye nyufa za msingi. Ndani kulikuwa na hali ya unyevunyevu kwenye kuta. Yaelekea paa lake lilivuja mvua zilipoanza kunyesha. Popo waliruka hapa na pale. Ndani hapakuwa na kitu isipokuwa msala mmoja uliosahaulika. Ulikuwa umeoza. Kwenye ukuta mmoja niliweza kusoma maneno </w:t>
      </w:r>
      <w:r w:rsidRPr="00E066F2">
        <w:rPr>
          <w:rFonts w:ascii="Times New Roman" w:eastAsia="Calibri" w:hAnsi="Times New Roman" w:cs="Times New Roman"/>
          <w:b/>
          <w:sz w:val="24"/>
          <w:szCs w:val="24"/>
          <w:lang w:val="pt-BR"/>
        </w:rPr>
        <w:t>“Allah Akbar,” yaliyokuwa yameandikwa kwa mwandiko mbovu wa Kiarabu</w:t>
      </w:r>
      <w:r w:rsidRPr="00E066F2">
        <w:rPr>
          <w:rFonts w:ascii="Times New Roman" w:eastAsia="Calibri" w:hAnsi="Times New Roman" w:cs="Times New Roman"/>
          <w:sz w:val="24"/>
          <w:szCs w:val="24"/>
          <w:lang w:val="pt-BR"/>
        </w:rPr>
        <w:t xml:space="preserve"> (uk. 65). (Maandishi yaliyokolezwa ni msisitizo wa waandishi wa makala)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Vilevile, mbali na athari za lugha za kigeni kudhihirisha athari kwa jamii pale zinapotumiwa katika kuenezea maudhui ya kidini, lugha hizi zimekuwa na athari hata pale zinapotumika katika kufundishia. Katika utafiti wetu, tumebaini kwamba, lugha za kigeni zilizopandikizwa kwa Mwafrika na kuamriwa kutumiwa kama lugha rasmi zinazofaa kufundishia, zimedhihirisha kuwapo kwa athari kubwa kwa jamii. Kwa kuzipuuza lugha za Waafrika katika masuala mazima ya elimu, lugha za kigeni zimechangia sana kuwaathiri wanafunzi katika upatikanaji wa maarifa. Lugha hizi huwasababishia ugumu wanafunzi wa kuelewa pindi wanapofundishwa kwa lugha hizi za kigeni. Haya yanadhihirishwa na Euphrase Kezilahabi katika riwaya yake ya </w:t>
      </w:r>
      <w:r w:rsidRPr="00E066F2">
        <w:rPr>
          <w:rFonts w:ascii="Times New Roman" w:eastAsia="Calibri" w:hAnsi="Times New Roman" w:cs="Times New Roman"/>
          <w:i/>
          <w:sz w:val="24"/>
          <w:szCs w:val="24"/>
          <w:lang w:val="pt-BR"/>
        </w:rPr>
        <w:t>Gamba la Nyoka</w:t>
      </w:r>
      <w:r w:rsidRPr="00E066F2">
        <w:rPr>
          <w:rFonts w:ascii="Times New Roman" w:eastAsia="Calibri" w:hAnsi="Times New Roman" w:cs="Times New Roman"/>
          <w:sz w:val="24"/>
          <w:szCs w:val="24"/>
          <w:lang w:val="pt-BR"/>
        </w:rPr>
        <w:t xml:space="preserve"> pale anaposema:</w:t>
      </w:r>
    </w:p>
    <w:p w:rsidR="00E066F2" w:rsidRPr="00E066F2" w:rsidRDefault="00E066F2" w:rsidP="00E066F2">
      <w:pPr>
        <w:tabs>
          <w:tab w:val="left" w:pos="2160"/>
        </w:tabs>
        <w:spacing w:before="240" w:after="0" w:line="240" w:lineRule="auto"/>
        <w:ind w:left="144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Mwalimu Mkuu wa shule aliendelea kuwafundisha watoto. ... Lakini yule jangili alipoanza kuwawinda watoto hao shule ilikufa. Yeye hakufa moyo. Aliendelea kwenda darasani na kufundisha darasa tupu. Wanafunzi wale walikuwa wa wakati ujao. Alidai kabisa kuwaona mbele yake. Alishaamini kuwa binadamu wa sasa hafunziki. Utamkuta akipiga kelele peke yake, kwa hasira akimpiga mwanafunzi wake wa kufikirika aliyekuwa amesimama mbele yake. “Usifanye tena makosa ya wakati uliopita!” kilikuwa kichekesho. </w:t>
      </w:r>
      <w:r w:rsidRPr="00E066F2">
        <w:rPr>
          <w:rFonts w:ascii="Times New Roman" w:eastAsia="Calibri" w:hAnsi="Times New Roman" w:cs="Times New Roman"/>
          <w:b/>
          <w:sz w:val="24"/>
          <w:szCs w:val="24"/>
          <w:lang w:val="pt-BR"/>
        </w:rPr>
        <w:t>Alijiua mwenyewe wanafunzi wake wa mawazoni waliposhindwa kujibu maswali yake kwa lugha iliyoeleweka kwake</w:t>
      </w:r>
      <w:r w:rsidRPr="00E066F2">
        <w:rPr>
          <w:rFonts w:ascii="Times New Roman" w:eastAsia="Calibri" w:hAnsi="Times New Roman" w:cs="Times New Roman"/>
          <w:sz w:val="24"/>
          <w:szCs w:val="24"/>
          <w:lang w:val="pt-BR"/>
        </w:rPr>
        <w:t xml:space="preserve"> (uk. 25). (Maelezo yaliyokolezwa ni msisitizo wa waandishi wa makala).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Kitendo cha mwalimu kujiua kutokana na wanafunzi wake wa mawazoni kushindwa kujibu maswali kwa lugha iliyoeleweka kwake kunaashiria namna ambavyo jamii inavyoathirika pale lugha ngeni inapotumiwa kupitishia maarifa. Mwalimu huyu ni mfano wa wanajamii waliopandikiziwa lugha ya kigeni na kutakiwa nao kuitumia kufundishia. Kasumba hii ya kutumia lugha ngeni ina athari kubwa sana katika kufundishia. Waafrika walijikuta/wamejikuta wakilazimika kutumia lugha hizi za kigeni kwa kuwa zilitengenezewa dhana ya kuwa ni lugha zenye nguvu na hadhi ya juu. Ili kufanikisha lengo hili, wageni walianza kwanza kwa kuwapandikizia Waafrika mawazo ya kwamba lugha hizi za kigeni kama vile Kiingereza ni lugha zenye hadhi  kubwa na ufahari kuliko lugha za Kiafrika (Mekacha, 2011).</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Aidha, athari za lugha za kigeni zilizopandikizwa kwa Waafrika kama zilivyochanganuliwa na Euphrase Kezilahabi kwa jamii zinashadidiwa pia na kauli iliyowahi kutolewa na Shaaban Robert mwaka 1954. Robert naye kwa upande wake anachanganua athari ya lugha za kigeni katika kufikisha maarifa kwa Waafrika. Mtazamo wa Robert hautofautiani na wa Kezilahabi kama unavyojidhihirisha katika sehemu hiyo iliyotangulia. Haya tunayathibitisha kupitia nukuu ya Senkoro (1995:61) akinukuu maneno ya Shaaban Robert pale anaposema:</w:t>
      </w:r>
    </w:p>
    <w:p w:rsidR="00E066F2" w:rsidRPr="00E066F2" w:rsidRDefault="00E066F2" w:rsidP="00E066F2">
      <w:pPr>
        <w:tabs>
          <w:tab w:val="left" w:pos="2160"/>
        </w:tabs>
        <w:spacing w:before="240" w:after="0" w:line="240" w:lineRule="auto"/>
        <w:ind w:left="1440" w:right="72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lastRenderedPageBreak/>
        <w:t xml:space="preserve">Labda maandiko bora kuliko ya kalamu yangu nyonge yamekwisha kuwa katika Afrika Mashariki. </w:t>
      </w:r>
      <w:r w:rsidRPr="00E066F2">
        <w:rPr>
          <w:rFonts w:ascii="Times New Roman" w:eastAsia="Calibri" w:hAnsi="Times New Roman" w:cs="Times New Roman"/>
          <w:b/>
          <w:sz w:val="24"/>
          <w:szCs w:val="24"/>
          <w:lang w:val="pt-BR"/>
        </w:rPr>
        <w:t>Lakini mashaka ya lugha zake ngeni si madogo. Yawalazimu wenyeji kunyonya kwa taabu maarifa yake kama watoto walishwao kwa chupa badala matiti ya mama zao</w:t>
      </w:r>
      <w:r w:rsidRPr="00E066F2">
        <w:rPr>
          <w:rFonts w:ascii="Times New Roman" w:eastAsia="Calibri" w:hAnsi="Times New Roman" w:cs="Times New Roman"/>
          <w:sz w:val="24"/>
          <w:szCs w:val="24"/>
          <w:lang w:val="pt-BR"/>
        </w:rPr>
        <w:t>. Maandiko yangu yatakuwa katika lugha moja kubwa ya Afrika Mashariki. Kwa kufanya hivi, watu wengi wataweza kunyonya kwa matiti waliyozoea. Hivyo nitafanya sehemu yangu ndogo ya msaada katika maendeleo ya nchi yangu (uk. 61). (maandishi yaliyokolezwa ni msisitizo wa waandishi wa makala).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Maelezo hayo tuliyoyanukuu yanashadidia athari ya kutumia lugha za kigeni kama nyenzo za kufikishia maarifa kwa Waafrika. Kama alivyobainisha Kezilahabi katika </w:t>
      </w:r>
      <w:r w:rsidRPr="00E066F2">
        <w:rPr>
          <w:rFonts w:ascii="Times New Roman" w:eastAsia="Calibri" w:hAnsi="Times New Roman" w:cs="Times New Roman"/>
          <w:i/>
          <w:sz w:val="24"/>
          <w:szCs w:val="24"/>
          <w:lang w:val="pt-BR"/>
        </w:rPr>
        <w:t>Gamba la Nyoka</w:t>
      </w:r>
      <w:r w:rsidRPr="00E066F2">
        <w:rPr>
          <w:rFonts w:ascii="Times New Roman" w:eastAsia="Calibri" w:hAnsi="Times New Roman" w:cs="Times New Roman"/>
          <w:sz w:val="24"/>
          <w:szCs w:val="24"/>
          <w:lang w:val="pt-BR"/>
        </w:rPr>
        <w:t xml:space="preserve"> na </w:t>
      </w:r>
      <w:r w:rsidRPr="00E066F2">
        <w:rPr>
          <w:rFonts w:ascii="Times New Roman" w:eastAsia="Calibri" w:hAnsi="Times New Roman" w:cs="Times New Roman"/>
          <w:i/>
          <w:sz w:val="24"/>
          <w:szCs w:val="24"/>
          <w:lang w:val="pt-BR"/>
        </w:rPr>
        <w:t>Mzingile</w:t>
      </w:r>
      <w:r w:rsidRPr="00E066F2">
        <w:rPr>
          <w:rFonts w:ascii="Times New Roman" w:eastAsia="Calibri" w:hAnsi="Times New Roman" w:cs="Times New Roman"/>
          <w:sz w:val="24"/>
          <w:szCs w:val="24"/>
          <w:lang w:val="pt-BR"/>
        </w:rPr>
        <w:t>, kwamba kutumia lugha za kigeni katika masuala ya elimu ama kueneza imani za dini ni changamoto, ndivyo pia aonavyo Shaaban Robert kwa upande wake. Robert anaona kwamba, jamii inapata wakati mgumu kupata maarifa pindi inapotumika lugha ya kigeni kuliko ambavyo ingetumika lugha ya Kiafrika katika kufikisha maarifa kwa Waafrika.</w:t>
      </w:r>
    </w:p>
    <w:p w:rsidR="00E066F2" w:rsidRPr="00E066F2" w:rsidRDefault="00E066F2" w:rsidP="00E066F2">
      <w:pPr>
        <w:tabs>
          <w:tab w:val="left" w:pos="2160"/>
        </w:tabs>
        <w:spacing w:before="240" w:after="0" w:line="240" w:lineRule="auto"/>
        <w:jc w:val="both"/>
        <w:rPr>
          <w:rFonts w:ascii="Times New Roman" w:eastAsia="Calibri" w:hAnsi="Times New Roman" w:cs="Times New Roman"/>
          <w:b/>
          <w:bCs/>
          <w:sz w:val="24"/>
          <w:szCs w:val="24"/>
          <w:lang w:val="pt-BR"/>
        </w:rPr>
      </w:pPr>
      <w:r w:rsidRPr="00E066F2">
        <w:rPr>
          <w:rFonts w:ascii="Times New Roman" w:eastAsia="Calibri" w:hAnsi="Times New Roman" w:cs="Times New Roman"/>
          <w:b/>
          <w:bCs/>
          <w:sz w:val="24"/>
          <w:szCs w:val="24"/>
          <w:lang w:val="pt-BR"/>
        </w:rPr>
        <w:t>Hitimisho</w:t>
      </w:r>
    </w:p>
    <w:p w:rsidR="00E066F2" w:rsidRPr="00E066F2" w:rsidRDefault="00E066F2" w:rsidP="00E066F2">
      <w:pPr>
        <w:tabs>
          <w:tab w:val="left" w:pos="2160"/>
        </w:tabs>
        <w:spacing w:before="240"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Kutokana na Waafrika kupandikiziwa dhana mbalimbali potofu, hali hiyo imekuwa na athari kubwa sana kwa jamii ya Waafrika. Utamaduni, lugha na dini kama miongoni mwa dhana alizopandikiziwa Mwafrika, zimedhihirisha athari mbalimbali. Euphrase Kezilahabi kama ilivyo kwa wataalamu wengine, ameonesha athari hizo kwa jamii. Lengo la kuonesha athari hasi kwa mfano, alilenga jamii kubuni mikakati ya kukabiliana na athari hasi hizo. Riwaya za </w:t>
      </w:r>
      <w:r w:rsidRPr="00E066F2">
        <w:rPr>
          <w:rFonts w:ascii="Times New Roman" w:eastAsia="Calibri" w:hAnsi="Times New Roman" w:cs="Times New Roman"/>
          <w:i/>
          <w:iCs/>
          <w:sz w:val="24"/>
          <w:szCs w:val="24"/>
          <w:lang w:val="pt-BR"/>
        </w:rPr>
        <w:t>Gamba la Nyoka</w:t>
      </w:r>
      <w:r w:rsidRPr="00E066F2">
        <w:rPr>
          <w:rFonts w:ascii="Times New Roman" w:eastAsia="Calibri" w:hAnsi="Times New Roman" w:cs="Times New Roman"/>
          <w:sz w:val="24"/>
          <w:szCs w:val="24"/>
          <w:lang w:val="pt-BR"/>
        </w:rPr>
        <w:t xml:space="preserve">, </w:t>
      </w:r>
      <w:r w:rsidRPr="00E066F2">
        <w:rPr>
          <w:rFonts w:ascii="Times New Roman" w:eastAsia="Calibri" w:hAnsi="Times New Roman" w:cs="Times New Roman"/>
          <w:i/>
          <w:iCs/>
          <w:sz w:val="24"/>
          <w:szCs w:val="24"/>
          <w:lang w:val="pt-BR"/>
        </w:rPr>
        <w:t>Nagona</w:t>
      </w:r>
      <w:r w:rsidRPr="00E066F2">
        <w:rPr>
          <w:rFonts w:ascii="Times New Roman" w:eastAsia="Calibri" w:hAnsi="Times New Roman" w:cs="Times New Roman"/>
          <w:sz w:val="24"/>
          <w:szCs w:val="24"/>
          <w:lang w:val="pt-BR"/>
        </w:rPr>
        <w:t xml:space="preserve"> na </w:t>
      </w:r>
      <w:r w:rsidRPr="00E066F2">
        <w:rPr>
          <w:rFonts w:ascii="Times New Roman" w:eastAsia="Calibri" w:hAnsi="Times New Roman" w:cs="Times New Roman"/>
          <w:i/>
          <w:iCs/>
          <w:sz w:val="24"/>
          <w:szCs w:val="24"/>
          <w:lang w:val="pt-BR"/>
        </w:rPr>
        <w:t>Mzingile</w:t>
      </w:r>
      <w:r w:rsidRPr="00E066F2">
        <w:rPr>
          <w:rFonts w:ascii="Times New Roman" w:eastAsia="Calibri" w:hAnsi="Times New Roman" w:cs="Times New Roman"/>
          <w:sz w:val="24"/>
          <w:szCs w:val="24"/>
          <w:lang w:val="pt-BR"/>
        </w:rPr>
        <w:t xml:space="preserve"> zimefanikiwa sana katika kusawiri athari za dhana hizi alizopandikiziwa Mwafrika.</w:t>
      </w:r>
    </w:p>
    <w:p w:rsidR="00E066F2" w:rsidRPr="00E066F2" w:rsidRDefault="00E066F2" w:rsidP="00E066F2">
      <w:pPr>
        <w:spacing w:after="0" w:line="240" w:lineRule="auto"/>
        <w:contextualSpacing/>
        <w:jc w:val="both"/>
        <w:rPr>
          <w:rFonts w:ascii="Times New Roman" w:eastAsia="Calibri" w:hAnsi="Times New Roman" w:cs="Times New Roman"/>
          <w:b/>
          <w:sz w:val="24"/>
          <w:szCs w:val="24"/>
        </w:rPr>
      </w:pPr>
    </w:p>
    <w:p w:rsidR="00E066F2" w:rsidRPr="00E066F2" w:rsidRDefault="00E066F2" w:rsidP="00E066F2">
      <w:pPr>
        <w:spacing w:after="0" w:line="240" w:lineRule="auto"/>
        <w:contextualSpacing/>
        <w:jc w:val="both"/>
        <w:rPr>
          <w:rFonts w:ascii="Times New Roman" w:eastAsia="Calibri" w:hAnsi="Times New Roman" w:cs="Times New Roman"/>
          <w:b/>
          <w:sz w:val="24"/>
          <w:szCs w:val="24"/>
        </w:rPr>
      </w:pPr>
      <w:r w:rsidRPr="00E066F2">
        <w:rPr>
          <w:rFonts w:ascii="Times New Roman" w:eastAsia="Calibri" w:hAnsi="Times New Roman" w:cs="Times New Roman"/>
          <w:b/>
          <w:sz w:val="24"/>
          <w:szCs w:val="24"/>
        </w:rPr>
        <w:t>Marejeleo</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Berg, L. B. (2001) </w:t>
      </w:r>
      <w:r w:rsidRPr="00E066F2">
        <w:rPr>
          <w:rFonts w:ascii="Times New Roman" w:eastAsia="Calibri" w:hAnsi="Times New Roman" w:cs="Times New Roman"/>
          <w:i/>
          <w:sz w:val="24"/>
          <w:szCs w:val="24"/>
        </w:rPr>
        <w:t>Qualitative Research Methods for the Social Sciences</w:t>
      </w:r>
      <w:r w:rsidRPr="00E066F2">
        <w:rPr>
          <w:rFonts w:ascii="Times New Roman" w:eastAsia="Calibri" w:hAnsi="Times New Roman" w:cs="Times New Roman"/>
          <w:sz w:val="24"/>
          <w:szCs w:val="24"/>
        </w:rPr>
        <w:t xml:space="preserve"> (4</w:t>
      </w:r>
      <w:r w:rsidRPr="00E066F2">
        <w:rPr>
          <w:rFonts w:ascii="Times New Roman" w:eastAsia="Calibri" w:hAnsi="Times New Roman" w:cs="Times New Roman"/>
          <w:sz w:val="24"/>
          <w:szCs w:val="24"/>
          <w:vertAlign w:val="superscript"/>
        </w:rPr>
        <w:t>th</w:t>
      </w:r>
      <w:r w:rsidRPr="00E066F2">
        <w:rPr>
          <w:rFonts w:ascii="Times New Roman" w:eastAsia="Calibri" w:hAnsi="Times New Roman" w:cs="Times New Roman"/>
          <w:sz w:val="24"/>
          <w:szCs w:val="24"/>
        </w:rPr>
        <w:t xml:space="preserve"> ed.). Boston and </w:t>
      </w:r>
      <w:r w:rsidRPr="00E066F2">
        <w:rPr>
          <w:rFonts w:ascii="Times New Roman" w:eastAsia="Calibri" w:hAnsi="Times New Roman" w:cs="Times New Roman"/>
          <w:sz w:val="24"/>
          <w:szCs w:val="24"/>
        </w:rPr>
        <w:tab/>
      </w:r>
      <w:r w:rsidRPr="00E066F2">
        <w:rPr>
          <w:rFonts w:ascii="Times New Roman" w:eastAsia="Calibri" w:hAnsi="Times New Roman" w:cs="Times New Roman"/>
          <w:sz w:val="24"/>
          <w:szCs w:val="24"/>
        </w:rPr>
        <w:tab/>
      </w:r>
      <w:r w:rsidRPr="00E066F2">
        <w:rPr>
          <w:rFonts w:ascii="Times New Roman" w:eastAsia="Calibri" w:hAnsi="Times New Roman" w:cs="Times New Roman"/>
          <w:sz w:val="24"/>
          <w:szCs w:val="24"/>
        </w:rPr>
        <w:tab/>
        <w:t>London: Allyn and Bacon.</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Bible Society of Tanzania, (1997) Biblia Maandiko Matakatifu, </w:t>
      </w:r>
      <w:r w:rsidRPr="00E066F2">
        <w:rPr>
          <w:rFonts w:ascii="Times New Roman" w:eastAsia="Calibri" w:hAnsi="Times New Roman" w:cs="Times New Roman"/>
          <w:i/>
          <w:sz w:val="24"/>
          <w:szCs w:val="24"/>
        </w:rPr>
        <w:t>Mwanzo</w:t>
      </w:r>
      <w:r w:rsidRPr="00E066F2">
        <w:rPr>
          <w:rFonts w:ascii="Times New Roman" w:eastAsia="Calibri" w:hAnsi="Times New Roman" w:cs="Times New Roman"/>
          <w:sz w:val="24"/>
          <w:szCs w:val="24"/>
        </w:rPr>
        <w:t xml:space="preserve">. </w:t>
      </w:r>
      <w:r w:rsidRPr="00E066F2">
        <w:rPr>
          <w:rFonts w:ascii="Times New Roman" w:eastAsia="Calibri" w:hAnsi="Times New Roman" w:cs="Times New Roman"/>
          <w:sz w:val="24"/>
          <w:szCs w:val="24"/>
        </w:rPr>
        <w:tab/>
        <w:t xml:space="preserve">Dodoma: Bible </w:t>
      </w:r>
      <w:r w:rsidRPr="00E066F2">
        <w:rPr>
          <w:rFonts w:ascii="Times New Roman" w:eastAsia="Calibri" w:hAnsi="Times New Roman" w:cs="Times New Roman"/>
          <w:sz w:val="24"/>
          <w:szCs w:val="24"/>
        </w:rPr>
        <w:tab/>
      </w:r>
      <w:r w:rsidRPr="00E066F2">
        <w:rPr>
          <w:rFonts w:ascii="Times New Roman" w:eastAsia="Calibri" w:hAnsi="Times New Roman" w:cs="Times New Roman"/>
          <w:sz w:val="24"/>
          <w:szCs w:val="24"/>
        </w:rPr>
        <w:tab/>
      </w:r>
      <w:r w:rsidRPr="00E066F2">
        <w:rPr>
          <w:rFonts w:ascii="Times New Roman" w:eastAsia="Calibri" w:hAnsi="Times New Roman" w:cs="Times New Roman"/>
          <w:sz w:val="24"/>
          <w:szCs w:val="24"/>
        </w:rPr>
        <w:tab/>
        <w:t>Society of Tanzania.</w:t>
      </w:r>
    </w:p>
    <w:p w:rsidR="00E066F2" w:rsidRPr="00E066F2" w:rsidRDefault="00E066F2" w:rsidP="00E066F2">
      <w:pPr>
        <w:tabs>
          <w:tab w:val="left" w:pos="2160"/>
        </w:tabs>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Hegel, G. F. (1956) </w:t>
      </w:r>
      <w:r w:rsidRPr="00E066F2">
        <w:rPr>
          <w:rFonts w:ascii="Times New Roman" w:eastAsia="Calibri" w:hAnsi="Times New Roman" w:cs="Times New Roman"/>
          <w:i/>
          <w:sz w:val="24"/>
          <w:szCs w:val="24"/>
        </w:rPr>
        <w:t>The Philosophy of History</w:t>
      </w:r>
      <w:r w:rsidRPr="00E066F2">
        <w:rPr>
          <w:rFonts w:ascii="Times New Roman" w:eastAsia="Calibri" w:hAnsi="Times New Roman" w:cs="Times New Roman"/>
          <w:sz w:val="24"/>
          <w:szCs w:val="24"/>
        </w:rPr>
        <w:t>. New York: Dover Publications.</w:t>
      </w:r>
    </w:p>
    <w:p w:rsidR="00E066F2" w:rsidRPr="00E066F2" w:rsidRDefault="00E066F2" w:rsidP="00E066F2">
      <w:pPr>
        <w:tabs>
          <w:tab w:val="left" w:pos="2160"/>
        </w:tabs>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Iribemwangi, P. I. na Mukhwana, A. (2011) </w:t>
      </w:r>
      <w:r w:rsidRPr="00E066F2">
        <w:rPr>
          <w:rFonts w:ascii="Times New Roman" w:eastAsia="Calibri" w:hAnsi="Times New Roman" w:cs="Times New Roman"/>
          <w:i/>
          <w:sz w:val="24"/>
          <w:szCs w:val="24"/>
        </w:rPr>
        <w:t>Isimujamii</w:t>
      </w:r>
      <w:r w:rsidRPr="00E066F2">
        <w:rPr>
          <w:rFonts w:ascii="Times New Roman" w:eastAsia="Calibri" w:hAnsi="Times New Roman" w:cs="Times New Roman"/>
          <w:sz w:val="24"/>
          <w:szCs w:val="24"/>
        </w:rPr>
        <w:t xml:space="preserve">. Nairobi: Focus Publishers   </w:t>
      </w:r>
      <w:r w:rsidRPr="00E066F2">
        <w:rPr>
          <w:rFonts w:ascii="Times New Roman" w:eastAsia="Calibri" w:hAnsi="Times New Roman" w:cs="Times New Roman"/>
          <w:sz w:val="24"/>
          <w:szCs w:val="24"/>
        </w:rPr>
        <w:tab/>
        <w:t>Ltd.</w:t>
      </w:r>
    </w:p>
    <w:p w:rsidR="00E066F2" w:rsidRPr="00E066F2" w:rsidRDefault="00E066F2" w:rsidP="00E066F2">
      <w:pPr>
        <w:tabs>
          <w:tab w:val="left" w:pos="2160"/>
        </w:tabs>
        <w:spacing w:after="0" w:line="240" w:lineRule="auto"/>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fr-BE"/>
        </w:rPr>
        <w:t xml:space="preserve">Kezilahabi, E. </w:t>
      </w:r>
      <w:r w:rsidRPr="00E066F2">
        <w:rPr>
          <w:rFonts w:ascii="Times New Roman" w:eastAsia="Calibri" w:hAnsi="Times New Roman" w:cs="Times New Roman"/>
          <w:sz w:val="24"/>
          <w:szCs w:val="24"/>
          <w:lang w:val="pt-BR"/>
        </w:rPr>
        <w:t xml:space="preserve">(1990) </w:t>
      </w:r>
      <w:r w:rsidRPr="00E066F2">
        <w:rPr>
          <w:rFonts w:ascii="Times New Roman" w:eastAsia="Calibri" w:hAnsi="Times New Roman" w:cs="Times New Roman"/>
          <w:i/>
          <w:sz w:val="24"/>
          <w:szCs w:val="24"/>
          <w:lang w:val="pt-BR"/>
        </w:rPr>
        <w:t>Nagona</w:t>
      </w:r>
      <w:r w:rsidRPr="00E066F2">
        <w:rPr>
          <w:rFonts w:ascii="Times New Roman" w:eastAsia="Calibri" w:hAnsi="Times New Roman" w:cs="Times New Roman"/>
          <w:sz w:val="24"/>
          <w:szCs w:val="24"/>
          <w:lang w:val="pt-BR"/>
        </w:rPr>
        <w:t>. Dar es Salaam: Dar es Salaam University Press.</w:t>
      </w:r>
    </w:p>
    <w:p w:rsidR="00E066F2" w:rsidRPr="00E066F2" w:rsidRDefault="00E066F2" w:rsidP="00E066F2">
      <w:pPr>
        <w:tabs>
          <w:tab w:val="left" w:pos="2160"/>
        </w:tabs>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Kezilahabi, E. (1991) </w:t>
      </w:r>
      <w:r w:rsidRPr="00E066F2">
        <w:rPr>
          <w:rFonts w:ascii="Times New Roman" w:eastAsia="Calibri" w:hAnsi="Times New Roman" w:cs="Times New Roman"/>
          <w:i/>
          <w:sz w:val="24"/>
          <w:szCs w:val="24"/>
        </w:rPr>
        <w:t>Mzingile</w:t>
      </w:r>
      <w:r w:rsidRPr="00E066F2">
        <w:rPr>
          <w:rFonts w:ascii="Times New Roman" w:eastAsia="Calibri" w:hAnsi="Times New Roman" w:cs="Times New Roman"/>
          <w:sz w:val="24"/>
          <w:szCs w:val="24"/>
        </w:rPr>
        <w:t>. Dar es Salaaam: Dar es Salaam University Press.</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Kezilahabi, E.(2006) </w:t>
      </w:r>
      <w:r w:rsidRPr="00E066F2">
        <w:rPr>
          <w:rFonts w:ascii="Times New Roman" w:eastAsia="Calibri" w:hAnsi="Times New Roman" w:cs="Times New Roman"/>
          <w:i/>
          <w:sz w:val="24"/>
          <w:szCs w:val="24"/>
          <w:lang w:val="pt-BR"/>
        </w:rPr>
        <w:t>Gamba la Nyoka</w:t>
      </w:r>
      <w:r w:rsidRPr="00E066F2">
        <w:rPr>
          <w:rFonts w:ascii="Times New Roman" w:eastAsia="Calibri" w:hAnsi="Times New Roman" w:cs="Times New Roman"/>
          <w:sz w:val="24"/>
          <w:szCs w:val="24"/>
          <w:lang w:val="pt-BR"/>
        </w:rPr>
        <w:t>. Nairobi: Vide~Muwa Publishers Limited.</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Malugu, A. (2015) ‘Nafasi ya Fasihi katika Kusawiri Suala la Dini’ katika </w:t>
      </w:r>
      <w:r w:rsidRPr="00E066F2">
        <w:rPr>
          <w:rFonts w:ascii="Times New Roman" w:eastAsia="Calibri" w:hAnsi="Times New Roman" w:cs="Times New Roman"/>
          <w:i/>
          <w:iCs/>
          <w:sz w:val="24"/>
          <w:szCs w:val="24"/>
        </w:rPr>
        <w:t>Kiswahili Juz. 79</w:t>
      </w:r>
      <w:r w:rsidRPr="00E066F2">
        <w:rPr>
          <w:rFonts w:ascii="Times New Roman" w:eastAsia="Calibri" w:hAnsi="Times New Roman" w:cs="Times New Roman"/>
          <w:sz w:val="24"/>
          <w:szCs w:val="24"/>
        </w:rPr>
        <w:t>. Dar es Salaam: TATAKI.</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Malugu, A. (2019) ‘Motifu za Dhana Potofu kuhusu Afrika na Mwafrika: Mifano kutoka Riwaya ya </w:t>
      </w:r>
      <w:r w:rsidRPr="00E066F2">
        <w:rPr>
          <w:rFonts w:ascii="Times New Roman" w:eastAsia="Calibri" w:hAnsi="Times New Roman" w:cs="Times New Roman"/>
          <w:i/>
          <w:sz w:val="24"/>
          <w:szCs w:val="24"/>
        </w:rPr>
        <w:t xml:space="preserve">Njama </w:t>
      </w:r>
      <w:r w:rsidRPr="00E066F2">
        <w:rPr>
          <w:rFonts w:ascii="Times New Roman" w:eastAsia="Calibri" w:hAnsi="Times New Roman" w:cs="Times New Roman"/>
          <w:sz w:val="24"/>
          <w:szCs w:val="24"/>
        </w:rPr>
        <w:t xml:space="preserve">(A. E. Musiba) na </w:t>
      </w:r>
      <w:r w:rsidRPr="00E066F2">
        <w:rPr>
          <w:rFonts w:ascii="Times New Roman" w:eastAsia="Calibri" w:hAnsi="Times New Roman" w:cs="Times New Roman"/>
          <w:i/>
          <w:sz w:val="24"/>
          <w:szCs w:val="24"/>
        </w:rPr>
        <w:t>Tutarudi na Roho Zetu?</w:t>
      </w:r>
      <w:r w:rsidRPr="00E066F2">
        <w:rPr>
          <w:rFonts w:ascii="Times New Roman" w:eastAsia="Calibri" w:hAnsi="Times New Roman" w:cs="Times New Roman"/>
          <w:sz w:val="24"/>
          <w:szCs w:val="24"/>
        </w:rPr>
        <w:t xml:space="preserve"> (Ben R. Mtobwa).’ </w:t>
      </w:r>
      <w:r w:rsidRPr="00E066F2">
        <w:rPr>
          <w:rFonts w:ascii="Times New Roman" w:eastAsia="Calibri" w:hAnsi="Times New Roman" w:cs="Times New Roman"/>
          <w:i/>
          <w:sz w:val="24"/>
          <w:szCs w:val="24"/>
        </w:rPr>
        <w:t>Lugha na Fasihi katika Mshikamano wa Kitaifa na Uwiano Barani Afrika</w:t>
      </w:r>
      <w:r w:rsidRPr="00E066F2">
        <w:rPr>
          <w:rFonts w:ascii="Times New Roman" w:eastAsia="Calibri" w:hAnsi="Times New Roman" w:cs="Times New Roman"/>
          <w:sz w:val="24"/>
          <w:szCs w:val="24"/>
        </w:rPr>
        <w:t>. Eldoret: Moi University Press.</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Malugu, A. (2021) ‘Istiara katika Riwaya ya </w:t>
      </w:r>
      <w:r w:rsidRPr="00E066F2">
        <w:rPr>
          <w:rFonts w:ascii="Times New Roman" w:eastAsia="Calibri" w:hAnsi="Times New Roman" w:cs="Times New Roman"/>
          <w:i/>
          <w:sz w:val="24"/>
          <w:szCs w:val="24"/>
        </w:rPr>
        <w:t>Kusadikika</w:t>
      </w:r>
      <w:r w:rsidRPr="00E066F2">
        <w:rPr>
          <w:rFonts w:ascii="Times New Roman" w:eastAsia="Calibri" w:hAnsi="Times New Roman" w:cs="Times New Roman"/>
          <w:sz w:val="24"/>
          <w:szCs w:val="24"/>
        </w:rPr>
        <w:t xml:space="preserve"> ya Shaabani Robert.’ </w:t>
      </w:r>
      <w:r w:rsidRPr="00E066F2">
        <w:rPr>
          <w:rFonts w:ascii="Times New Roman" w:eastAsia="Calibri" w:hAnsi="Times New Roman" w:cs="Times New Roman"/>
          <w:i/>
          <w:sz w:val="24"/>
          <w:szCs w:val="24"/>
        </w:rPr>
        <w:t>Mwanga wa Lugha</w:t>
      </w:r>
      <w:r w:rsidRPr="00E066F2">
        <w:rPr>
          <w:rFonts w:ascii="Times New Roman" w:eastAsia="Calibri" w:hAnsi="Times New Roman" w:cs="Times New Roman"/>
          <w:sz w:val="24"/>
          <w:szCs w:val="24"/>
        </w:rPr>
        <w:t>, Juzuu 5 Aprili. Moi: Moi University Press.</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Meinhof, C. (1915) </w:t>
      </w:r>
      <w:r w:rsidRPr="00E066F2">
        <w:rPr>
          <w:rFonts w:ascii="Times New Roman" w:eastAsia="Calibri" w:hAnsi="Times New Roman" w:cs="Times New Roman"/>
          <w:i/>
          <w:sz w:val="24"/>
          <w:szCs w:val="24"/>
        </w:rPr>
        <w:t>An Introduction to the Study of African Languages</w:t>
      </w:r>
      <w:r w:rsidRPr="00E066F2">
        <w:rPr>
          <w:rFonts w:ascii="Times New Roman" w:eastAsia="Calibri" w:hAnsi="Times New Roman" w:cs="Times New Roman"/>
          <w:sz w:val="24"/>
          <w:szCs w:val="24"/>
        </w:rPr>
        <w:t>. London and Toronto: J. M. Dent and Sons Ltd.</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lastRenderedPageBreak/>
        <w:t xml:space="preserve">Mekacha, R. D. K. (2011) </w:t>
      </w:r>
      <w:r w:rsidRPr="00E066F2">
        <w:rPr>
          <w:rFonts w:ascii="Times New Roman" w:eastAsia="Calibri" w:hAnsi="Times New Roman" w:cs="Times New Roman"/>
          <w:i/>
          <w:sz w:val="24"/>
          <w:szCs w:val="24"/>
        </w:rPr>
        <w:t>Isimujamii: Nadharia na Muktadha wa Kiswahili</w:t>
      </w:r>
      <w:r w:rsidRPr="00E066F2">
        <w:rPr>
          <w:rFonts w:ascii="Times New Roman" w:eastAsia="Calibri" w:hAnsi="Times New Roman" w:cs="Times New Roman"/>
          <w:sz w:val="24"/>
          <w:szCs w:val="24"/>
        </w:rPr>
        <w:t>. Dar es Salaam: Taasisi za Taaluma za Kiswahili, Chuo Kikuu cha Dar es Salaam.</w:t>
      </w:r>
    </w:p>
    <w:p w:rsidR="00E066F2" w:rsidRPr="00E066F2" w:rsidRDefault="00E066F2" w:rsidP="00E066F2">
      <w:pPr>
        <w:spacing w:after="0" w:line="240" w:lineRule="auto"/>
        <w:jc w:val="both"/>
        <w:rPr>
          <w:rFonts w:ascii="Times New Roman" w:eastAsia="Calibri" w:hAnsi="Times New Roman" w:cs="Times New Roman"/>
          <w:sz w:val="24"/>
          <w:szCs w:val="24"/>
          <w:lang w:val="sw-KE"/>
        </w:rPr>
      </w:pPr>
      <w:r w:rsidRPr="00E066F2">
        <w:rPr>
          <w:rFonts w:ascii="Times New Roman" w:eastAsia="Calibri" w:hAnsi="Times New Roman" w:cs="Times New Roman"/>
          <w:sz w:val="24"/>
          <w:szCs w:val="24"/>
          <w:lang w:val="sw-KE"/>
        </w:rPr>
        <w:t xml:space="preserve">Mnyampala, M. E. (1971), </w:t>
      </w:r>
      <w:r w:rsidRPr="00E066F2">
        <w:rPr>
          <w:rFonts w:ascii="Times New Roman" w:eastAsia="Calibri" w:hAnsi="Times New Roman" w:cs="Times New Roman"/>
          <w:i/>
          <w:sz w:val="24"/>
          <w:szCs w:val="24"/>
          <w:lang w:val="sw-KE"/>
        </w:rPr>
        <w:t>Ngonjera za Ukuta II</w:t>
      </w:r>
      <w:r w:rsidRPr="00E066F2">
        <w:rPr>
          <w:rFonts w:ascii="Times New Roman" w:eastAsia="Calibri" w:hAnsi="Times New Roman" w:cs="Times New Roman"/>
          <w:sz w:val="24"/>
          <w:szCs w:val="24"/>
          <w:lang w:val="sw-KE"/>
        </w:rPr>
        <w:t>. Dar es Salaam: Oxford University Press.</w:t>
      </w:r>
    </w:p>
    <w:p w:rsidR="00E066F2" w:rsidRPr="00E066F2" w:rsidRDefault="00E066F2" w:rsidP="00E066F2">
      <w:pPr>
        <w:spacing w:after="0" w:line="240" w:lineRule="auto"/>
        <w:jc w:val="both"/>
        <w:rPr>
          <w:rFonts w:ascii="Times New Roman" w:eastAsia="Calibri" w:hAnsi="Times New Roman" w:cs="Times New Roman"/>
          <w:sz w:val="24"/>
          <w:szCs w:val="24"/>
          <w:lang w:val="sw-KE"/>
        </w:rPr>
      </w:pPr>
      <w:r w:rsidRPr="00E066F2">
        <w:rPr>
          <w:rFonts w:ascii="Times New Roman" w:eastAsia="Calibri" w:hAnsi="Times New Roman" w:cs="Times New Roman"/>
          <w:sz w:val="24"/>
          <w:szCs w:val="24"/>
          <w:lang w:val="sw-KE"/>
        </w:rPr>
        <w:t xml:space="preserve">Mulokozi, M. M (2017), </w:t>
      </w:r>
      <w:r w:rsidRPr="00E066F2">
        <w:rPr>
          <w:rFonts w:ascii="Times New Roman" w:eastAsia="Calibri" w:hAnsi="Times New Roman" w:cs="Times New Roman"/>
          <w:i/>
          <w:iCs/>
          <w:sz w:val="24"/>
          <w:szCs w:val="24"/>
          <w:lang w:val="sw-KE"/>
        </w:rPr>
        <w:t xml:space="preserve">Utangulizi wa Fasihi ya Kiswahili; Kozi za Fasihi Vyuoni na Vyuo </w:t>
      </w:r>
      <w:r w:rsidRPr="00E066F2">
        <w:rPr>
          <w:rFonts w:ascii="Times New Roman" w:eastAsia="Calibri" w:hAnsi="Times New Roman" w:cs="Times New Roman"/>
          <w:i/>
          <w:iCs/>
          <w:sz w:val="24"/>
          <w:szCs w:val="24"/>
          <w:lang w:val="sw-KE"/>
        </w:rPr>
        <w:tab/>
      </w:r>
      <w:r w:rsidRPr="00E066F2">
        <w:rPr>
          <w:rFonts w:ascii="Times New Roman" w:eastAsia="Calibri" w:hAnsi="Times New Roman" w:cs="Times New Roman"/>
          <w:i/>
          <w:iCs/>
          <w:sz w:val="24"/>
          <w:szCs w:val="24"/>
          <w:lang w:val="sw-KE"/>
        </w:rPr>
        <w:tab/>
        <w:t>Vikuu</w:t>
      </w:r>
      <w:r w:rsidRPr="00E066F2">
        <w:rPr>
          <w:rFonts w:ascii="Times New Roman" w:eastAsia="Calibri" w:hAnsi="Times New Roman" w:cs="Times New Roman"/>
          <w:sz w:val="24"/>
          <w:szCs w:val="24"/>
          <w:lang w:val="sw-KE"/>
        </w:rPr>
        <w:t>. Dar es Salaam: KAUTTU.</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lang w:val="pt-BR"/>
        </w:rPr>
        <w:t xml:space="preserve">Njogu, K. na Chimerah, R. (1999) </w:t>
      </w:r>
      <w:r w:rsidRPr="00E066F2">
        <w:rPr>
          <w:rFonts w:ascii="Times New Roman" w:eastAsia="Calibri" w:hAnsi="Times New Roman" w:cs="Times New Roman"/>
          <w:i/>
          <w:sz w:val="24"/>
          <w:szCs w:val="24"/>
          <w:lang w:val="pt-BR"/>
        </w:rPr>
        <w:t>Ufundishaji wa Fasihi; Nadharia na Mbinu</w:t>
      </w:r>
      <w:r w:rsidRPr="00E066F2">
        <w:rPr>
          <w:rFonts w:ascii="Times New Roman" w:eastAsia="Calibri" w:hAnsi="Times New Roman" w:cs="Times New Roman"/>
          <w:sz w:val="24"/>
          <w:szCs w:val="24"/>
          <w:lang w:val="pt-BR"/>
        </w:rPr>
        <w:t>. Nairobi: Jomo</w:t>
      </w:r>
      <w:r w:rsidRPr="00E066F2">
        <w:rPr>
          <w:rFonts w:ascii="Times New Roman" w:eastAsia="Calibri" w:hAnsi="Times New Roman" w:cs="Times New Roman"/>
          <w:sz w:val="24"/>
          <w:szCs w:val="24"/>
          <w:lang w:val="pt-BR"/>
        </w:rPr>
        <w:tab/>
      </w:r>
      <w:r w:rsidRPr="00E066F2">
        <w:rPr>
          <w:rFonts w:ascii="Times New Roman" w:eastAsia="Calibri" w:hAnsi="Times New Roman" w:cs="Times New Roman"/>
          <w:sz w:val="24"/>
          <w:szCs w:val="24"/>
          <w:lang w:val="pt-BR"/>
        </w:rPr>
        <w:tab/>
      </w:r>
      <w:r w:rsidRPr="00E066F2">
        <w:rPr>
          <w:rFonts w:ascii="Times New Roman" w:eastAsia="Calibri" w:hAnsi="Times New Roman" w:cs="Times New Roman"/>
          <w:sz w:val="24"/>
          <w:szCs w:val="24"/>
          <w:lang w:val="pt-BR"/>
        </w:rPr>
        <w:tab/>
      </w:r>
      <w:r w:rsidRPr="00E066F2">
        <w:rPr>
          <w:rFonts w:ascii="Times New Roman" w:eastAsia="Calibri" w:hAnsi="Times New Roman" w:cs="Times New Roman"/>
          <w:sz w:val="24"/>
          <w:szCs w:val="24"/>
        </w:rPr>
        <w:t>Kenyatta Foundation.</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Omari, C. K. (1981) </w:t>
      </w:r>
      <w:r w:rsidRPr="00E066F2">
        <w:rPr>
          <w:rFonts w:ascii="Times New Roman" w:eastAsia="Calibri" w:hAnsi="Times New Roman" w:cs="Times New Roman"/>
          <w:i/>
          <w:sz w:val="24"/>
          <w:szCs w:val="24"/>
        </w:rPr>
        <w:t>Urithi wa Utamaduni Wetu.</w:t>
      </w:r>
      <w:r w:rsidRPr="00E066F2">
        <w:rPr>
          <w:rFonts w:ascii="Times New Roman" w:eastAsia="Calibri" w:hAnsi="Times New Roman" w:cs="Times New Roman"/>
          <w:sz w:val="24"/>
          <w:szCs w:val="24"/>
        </w:rPr>
        <w:t xml:space="preserve"> Dar es Salaam: Tanzania Publishing House</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Senkoro, F. E. M. K. (1995) ‘E. Kezilahabi: Shaaban Robert wa Pili’ katika </w:t>
      </w:r>
      <w:r w:rsidRPr="00E066F2">
        <w:rPr>
          <w:rFonts w:ascii="Times New Roman" w:eastAsia="Calibri" w:hAnsi="Times New Roman" w:cs="Times New Roman"/>
          <w:i/>
          <w:sz w:val="24"/>
          <w:szCs w:val="24"/>
        </w:rPr>
        <w:t>Kioo cha Lugha</w:t>
      </w:r>
      <w:r w:rsidRPr="00E066F2">
        <w:rPr>
          <w:rFonts w:ascii="Times New Roman" w:eastAsia="Calibri" w:hAnsi="Times New Roman" w:cs="Times New Roman"/>
          <w:sz w:val="24"/>
          <w:szCs w:val="24"/>
        </w:rPr>
        <w:t xml:space="preserve">, </w:t>
      </w:r>
    </w:p>
    <w:p w:rsidR="00E066F2" w:rsidRPr="00E066F2" w:rsidRDefault="00E066F2" w:rsidP="00E066F2">
      <w:pPr>
        <w:spacing w:after="0" w:line="240" w:lineRule="auto"/>
        <w:ind w:firstLine="720"/>
        <w:jc w:val="both"/>
        <w:rPr>
          <w:rFonts w:ascii="Times New Roman" w:eastAsia="Calibri" w:hAnsi="Times New Roman" w:cs="Times New Roman"/>
          <w:sz w:val="24"/>
          <w:szCs w:val="24"/>
        </w:rPr>
      </w:pPr>
      <w:r w:rsidRPr="00E066F2">
        <w:rPr>
          <w:rFonts w:ascii="Times New Roman" w:eastAsia="Calibri" w:hAnsi="Times New Roman" w:cs="Times New Roman"/>
          <w:i/>
          <w:sz w:val="24"/>
          <w:szCs w:val="24"/>
        </w:rPr>
        <w:t>Juzuu 1</w:t>
      </w:r>
      <w:r w:rsidRPr="00E066F2">
        <w:rPr>
          <w:rFonts w:ascii="Times New Roman" w:eastAsia="Calibri" w:hAnsi="Times New Roman" w:cs="Times New Roman"/>
          <w:sz w:val="24"/>
          <w:szCs w:val="24"/>
        </w:rPr>
        <w:t>. Dar es Salaam: TUKI. Kur 61-69.</w:t>
      </w:r>
    </w:p>
    <w:p w:rsidR="00E066F2" w:rsidRPr="00E066F2" w:rsidRDefault="00E066F2" w:rsidP="00E066F2">
      <w:pPr>
        <w:spacing w:after="0" w:line="240" w:lineRule="auto"/>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TUKI (2010) </w:t>
      </w:r>
      <w:r w:rsidRPr="00E066F2">
        <w:rPr>
          <w:rFonts w:ascii="Times New Roman" w:eastAsia="Calibri" w:hAnsi="Times New Roman" w:cs="Times New Roman"/>
          <w:i/>
          <w:sz w:val="24"/>
          <w:szCs w:val="24"/>
        </w:rPr>
        <w:t>Kamusi ya Kiswahili Sanifu</w:t>
      </w:r>
      <w:r w:rsidRPr="00E066F2">
        <w:rPr>
          <w:rFonts w:ascii="Times New Roman" w:eastAsia="Calibri" w:hAnsi="Times New Roman" w:cs="Times New Roman"/>
          <w:sz w:val="24"/>
          <w:szCs w:val="24"/>
        </w:rPr>
        <w:t>. Nairobi: Oxford University Press.</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rPr>
      </w:pPr>
      <w:r w:rsidRPr="00E066F2">
        <w:rPr>
          <w:rFonts w:ascii="Times New Roman" w:eastAsia="Calibri" w:hAnsi="Times New Roman" w:cs="Times New Roman"/>
          <w:sz w:val="24"/>
          <w:szCs w:val="24"/>
        </w:rPr>
        <w:t xml:space="preserve">Wafula, R. M. na Njogu, K. (2007) </w:t>
      </w:r>
      <w:r w:rsidRPr="00E066F2">
        <w:rPr>
          <w:rFonts w:ascii="Times New Roman" w:eastAsia="Calibri" w:hAnsi="Times New Roman" w:cs="Times New Roman"/>
          <w:i/>
          <w:sz w:val="24"/>
          <w:szCs w:val="24"/>
        </w:rPr>
        <w:t>Nadharia za Uhakiki wa Fasihi</w:t>
      </w:r>
      <w:r w:rsidRPr="00E066F2">
        <w:rPr>
          <w:rFonts w:ascii="Times New Roman" w:eastAsia="Calibri" w:hAnsi="Times New Roman" w:cs="Times New Roman"/>
          <w:sz w:val="24"/>
          <w:szCs w:val="24"/>
        </w:rPr>
        <w:t>. Nairobi: Jomo Kenyatta Foundation.</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Wamitila, K. W.  (2003) </w:t>
      </w:r>
      <w:r w:rsidRPr="00E066F2">
        <w:rPr>
          <w:rFonts w:ascii="Times New Roman" w:eastAsia="Calibri" w:hAnsi="Times New Roman" w:cs="Times New Roman"/>
          <w:i/>
          <w:sz w:val="24"/>
          <w:szCs w:val="24"/>
          <w:lang w:val="pt-BR"/>
        </w:rPr>
        <w:t>Kamusi ya Fasihi: Istilahi na Nadharia</w:t>
      </w:r>
      <w:r w:rsidRPr="00E066F2">
        <w:rPr>
          <w:rFonts w:ascii="Times New Roman" w:eastAsia="Calibri" w:hAnsi="Times New Roman" w:cs="Times New Roman"/>
          <w:sz w:val="24"/>
          <w:szCs w:val="24"/>
          <w:lang w:val="pt-BR"/>
        </w:rPr>
        <w:t>. Nairobi: Focus Publications Ltd.</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Wamitila, K. W. (2002), </w:t>
      </w:r>
      <w:r w:rsidRPr="00E066F2">
        <w:rPr>
          <w:rFonts w:ascii="Times New Roman" w:eastAsia="Calibri" w:hAnsi="Times New Roman" w:cs="Times New Roman"/>
          <w:i/>
          <w:sz w:val="24"/>
          <w:szCs w:val="24"/>
          <w:lang w:val="pt-BR"/>
        </w:rPr>
        <w:t>Uhakiki wa Fasihi: Misingi na Vipengele Vyake</w:t>
      </w:r>
      <w:r w:rsidRPr="00E066F2">
        <w:rPr>
          <w:rFonts w:ascii="Times New Roman" w:eastAsia="Calibri" w:hAnsi="Times New Roman" w:cs="Times New Roman"/>
          <w:sz w:val="24"/>
          <w:szCs w:val="24"/>
          <w:lang w:val="pt-BR"/>
        </w:rPr>
        <w:t>. Nairobi: Phonex Publishers Ltd.</w:t>
      </w:r>
    </w:p>
    <w:p w:rsidR="00E066F2" w:rsidRPr="00E066F2" w:rsidRDefault="00E066F2" w:rsidP="00E066F2">
      <w:pPr>
        <w:tabs>
          <w:tab w:val="left" w:pos="2160"/>
        </w:tabs>
        <w:spacing w:after="0" w:line="240" w:lineRule="auto"/>
        <w:ind w:left="1440" w:hanging="1440"/>
        <w:jc w:val="both"/>
        <w:rPr>
          <w:rFonts w:ascii="Times New Roman" w:eastAsia="Calibri" w:hAnsi="Times New Roman" w:cs="Times New Roman"/>
          <w:sz w:val="24"/>
          <w:szCs w:val="24"/>
          <w:lang w:val="pt-BR"/>
        </w:rPr>
      </w:pPr>
      <w:r w:rsidRPr="00E066F2">
        <w:rPr>
          <w:rFonts w:ascii="Times New Roman" w:eastAsia="Calibri" w:hAnsi="Times New Roman" w:cs="Times New Roman"/>
          <w:sz w:val="24"/>
          <w:szCs w:val="24"/>
          <w:lang w:val="pt-BR"/>
        </w:rPr>
        <w:t xml:space="preserve">Wamitila, K. W. (2003), </w:t>
      </w:r>
      <w:r w:rsidRPr="00E066F2">
        <w:rPr>
          <w:rFonts w:ascii="Times New Roman" w:eastAsia="Calibri" w:hAnsi="Times New Roman" w:cs="Times New Roman"/>
          <w:i/>
          <w:sz w:val="24"/>
          <w:szCs w:val="24"/>
          <w:lang w:val="pt-BR"/>
        </w:rPr>
        <w:t>Kamusi ya Fasihi: Istilahi na Nadharia</w:t>
      </w:r>
      <w:r w:rsidRPr="00E066F2">
        <w:rPr>
          <w:rFonts w:ascii="Times New Roman" w:eastAsia="Calibri" w:hAnsi="Times New Roman" w:cs="Times New Roman"/>
          <w:sz w:val="24"/>
          <w:szCs w:val="24"/>
          <w:lang w:val="pt-BR"/>
        </w:rPr>
        <w:t>. Nairobi: Focus Publications Ltd.</w:t>
      </w:r>
    </w:p>
    <w:p w:rsidR="00A40902" w:rsidRDefault="00A40902">
      <w:bookmarkStart w:id="0" w:name="_GoBack"/>
      <w:bookmarkEnd w:id="0"/>
    </w:p>
    <w:sectPr w:rsidR="00A4090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0D59" w:rsidRDefault="000D0D59" w:rsidP="00E066F2">
      <w:pPr>
        <w:spacing w:after="0" w:line="240" w:lineRule="auto"/>
      </w:pPr>
      <w:r>
        <w:separator/>
      </w:r>
    </w:p>
  </w:endnote>
  <w:endnote w:type="continuationSeparator" w:id="0">
    <w:p w:rsidR="000D0D59" w:rsidRDefault="000D0D59" w:rsidP="00E066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0D59" w:rsidRDefault="000D0D59" w:rsidP="00E066F2">
      <w:pPr>
        <w:spacing w:after="0" w:line="240" w:lineRule="auto"/>
      </w:pPr>
      <w:r>
        <w:separator/>
      </w:r>
    </w:p>
  </w:footnote>
  <w:footnote w:type="continuationSeparator" w:id="0">
    <w:p w:rsidR="000D0D59" w:rsidRDefault="000D0D59" w:rsidP="00E066F2">
      <w:pPr>
        <w:spacing w:after="0" w:line="240" w:lineRule="auto"/>
      </w:pPr>
      <w:r>
        <w:continuationSeparator/>
      </w:r>
    </w:p>
  </w:footnote>
  <w:footnote w:id="1">
    <w:p w:rsidR="00E066F2" w:rsidRPr="00265C5D" w:rsidRDefault="00E066F2" w:rsidP="00E066F2">
      <w:pPr>
        <w:pStyle w:val="FootnoteText"/>
        <w:jc w:val="both"/>
        <w:rPr>
          <w:rFonts w:ascii="Times New Roman" w:hAnsi="Times New Roman"/>
        </w:rPr>
      </w:pPr>
      <w:r w:rsidRPr="00265C5D">
        <w:rPr>
          <w:rStyle w:val="FootnoteReference"/>
          <w:rFonts w:ascii="Times New Roman" w:hAnsi="Times New Roman"/>
        </w:rPr>
        <w:footnoteRef/>
      </w:r>
      <w:r w:rsidRPr="00265C5D">
        <w:rPr>
          <w:rFonts w:ascii="Times New Roman" w:hAnsi="Times New Roman"/>
        </w:rPr>
        <w:t xml:space="preserve"> Makala hii inatokana na matokeo ya lengo la </w:t>
      </w:r>
      <w:r>
        <w:rPr>
          <w:rFonts w:ascii="Times New Roman" w:hAnsi="Times New Roman"/>
        </w:rPr>
        <w:t>pili</w:t>
      </w:r>
      <w:r w:rsidRPr="00265C5D">
        <w:rPr>
          <w:rFonts w:ascii="Times New Roman" w:hAnsi="Times New Roman"/>
        </w:rPr>
        <w:t xml:space="preserve"> la utafiti wa Shahada ya Uzamifu katika Kiswahili katika Chuo Kikuu cha Rongo. Ni makala iliyowasilishwa katika Kongamano la Chama cha Kiswahili cha Taifa Kenya (CHAKITA) lililofanyika tarehe 25 na 26 Novemba 2021 Baringo (Kabarnet)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6F2"/>
    <w:rsid w:val="000D0D59"/>
    <w:rsid w:val="00A40902"/>
    <w:rsid w:val="00E066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CACB8B-0E1B-41AA-B409-0A16F9536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066F2"/>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E066F2"/>
    <w:rPr>
      <w:rFonts w:ascii="Calibri" w:eastAsia="Calibri" w:hAnsi="Calibri" w:cs="Times New Roman"/>
      <w:sz w:val="20"/>
      <w:szCs w:val="20"/>
    </w:rPr>
  </w:style>
  <w:style w:type="character" w:styleId="FootnoteReference">
    <w:name w:val="footnote reference"/>
    <w:uiPriority w:val="99"/>
    <w:unhideWhenUsed/>
    <w:rsid w:val="00E066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5741</Words>
  <Characters>32726</Characters>
  <Application>Microsoft Office Word</Application>
  <DocSecurity>0</DocSecurity>
  <Lines>272</Lines>
  <Paragraphs>76</Paragraphs>
  <ScaleCrop>false</ScaleCrop>
  <Company/>
  <LinksUpToDate>false</LinksUpToDate>
  <CharactersWithSpaces>38391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c:creator>
  <cp:keywords/>
  <dc:description/>
  <cp:lastModifiedBy>x</cp:lastModifiedBy>
  <cp:revision>1</cp:revision>
  <dcterms:created xsi:type="dcterms:W3CDTF">2024-07-22T03:02:00Z</dcterms:created>
  <dcterms:modified xsi:type="dcterms:W3CDTF">2024-07-22T03:03:00Z</dcterms:modified>
</cp:coreProperties>
</file>